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F37" w:rsidRPr="005914CE" w:rsidRDefault="00073F37" w:rsidP="00073F37">
      <w:pPr>
        <w:rPr>
          <w:rFonts w:ascii="Verdana" w:hAnsi="Verdana" w:cs="Arial"/>
          <w:color w:val="000000" w:themeColor="text1"/>
          <w:sz w:val="20"/>
          <w:szCs w:val="20"/>
        </w:rPr>
      </w:pPr>
      <w:r w:rsidRPr="005914CE">
        <w:rPr>
          <w:rFonts w:ascii="Verdana" w:hAnsi="Verdana"/>
          <w:b/>
          <w:bCs/>
          <w:noProof/>
          <w:color w:val="44546A" w:themeColor="text2"/>
          <w:sz w:val="16"/>
          <w:szCs w:val="16"/>
          <w:lang w:eastAsia="en-NZ"/>
        </w:rPr>
        <w:drawing>
          <wp:anchor distT="0" distB="0" distL="114300" distR="114300" simplePos="0" relativeHeight="251699200" behindDoc="0" locked="0" layoutInCell="1" allowOverlap="1" wp14:anchorId="27427072" wp14:editId="3AE09E48">
            <wp:simplePos x="0" y="0"/>
            <wp:positionH relativeFrom="column">
              <wp:posOffset>-290830</wp:posOffset>
            </wp:positionH>
            <wp:positionV relativeFrom="paragraph">
              <wp:posOffset>-149860</wp:posOffset>
            </wp:positionV>
            <wp:extent cx="2647950" cy="964391"/>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hepa_Logos_RGB-01.png"/>
                    <pic:cNvPicPr/>
                  </pic:nvPicPr>
                  <pic:blipFill rotWithShape="1">
                    <a:blip r:embed="rId8" cstate="print">
                      <a:extLst>
                        <a:ext uri="{28A0092B-C50C-407E-A947-70E740481C1C}">
                          <a14:useLocalDpi xmlns:a14="http://schemas.microsoft.com/office/drawing/2010/main" val="0"/>
                        </a:ext>
                      </a:extLst>
                    </a:blip>
                    <a:srcRect t="23389" b="25071"/>
                    <a:stretch/>
                  </pic:blipFill>
                  <pic:spPr bwMode="auto">
                    <a:xfrm>
                      <a:off x="0" y="0"/>
                      <a:ext cx="2654515" cy="9667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3F37" w:rsidRPr="005914CE" w:rsidRDefault="00073F37" w:rsidP="00073F37">
      <w:pPr>
        <w:jc w:val="right"/>
        <w:rPr>
          <w:rFonts w:ascii="Verdana" w:hAnsi="Verdana" w:cs="Arial"/>
          <w:b/>
          <w:color w:val="000000" w:themeColor="text1"/>
          <w:sz w:val="28"/>
          <w:szCs w:val="28"/>
        </w:rPr>
      </w:pPr>
      <w:r w:rsidRPr="005914CE">
        <w:rPr>
          <w:rFonts w:ascii="Verdana" w:hAnsi="Verdana" w:cs="Arial"/>
          <w:b/>
          <w:color w:val="000000" w:themeColor="text1"/>
          <w:sz w:val="28"/>
          <w:szCs w:val="28"/>
        </w:rPr>
        <w:t>HŌHEPA HAWKES BAY</w:t>
      </w:r>
    </w:p>
    <w:p w:rsidR="00073F37" w:rsidRPr="00AC1D6E" w:rsidRDefault="00073F37" w:rsidP="00073F37">
      <w:pPr>
        <w:jc w:val="right"/>
        <w:rPr>
          <w:rFonts w:ascii="Verdana" w:hAnsi="Verdana" w:cs="Arial"/>
          <w:b/>
          <w:color w:val="000000" w:themeColor="text1"/>
          <w:sz w:val="28"/>
          <w:szCs w:val="28"/>
        </w:rPr>
      </w:pPr>
      <w:r w:rsidRPr="005914CE">
        <w:rPr>
          <w:rFonts w:ascii="Verdana" w:hAnsi="Verdana" w:cs="Arial"/>
          <w:b/>
          <w:color w:val="000000" w:themeColor="text1"/>
          <w:sz w:val="28"/>
          <w:szCs w:val="28"/>
        </w:rPr>
        <w:t>JOB DESCRIPTION</w:t>
      </w:r>
    </w:p>
    <w:p w:rsidR="00073F37" w:rsidRPr="00073F37" w:rsidRDefault="00073F37" w:rsidP="00073F37">
      <w:pPr>
        <w:rPr>
          <w:rFonts w:ascii="Verdana" w:hAnsi="Verdana"/>
          <w:color w:val="000000" w:themeColor="text1"/>
          <w:sz w:val="20"/>
          <w:szCs w:val="20"/>
        </w:rPr>
      </w:pPr>
      <w:r w:rsidRPr="00073F37">
        <w:rPr>
          <w:rFonts w:ascii="Verdana" w:hAnsi="Verdana"/>
          <w:color w:val="000000" w:themeColor="text1"/>
          <w:sz w:val="20"/>
          <w:szCs w:val="20"/>
        </w:rPr>
        <w:tab/>
      </w:r>
      <w:r w:rsidRPr="00073F37">
        <w:rPr>
          <w:rFonts w:ascii="Verdana" w:hAnsi="Verdana"/>
          <w:color w:val="000000" w:themeColor="text1"/>
          <w:sz w:val="20"/>
          <w:szCs w:val="20"/>
        </w:rPr>
        <w:tab/>
      </w:r>
      <w:r w:rsidRPr="00073F37">
        <w:rPr>
          <w:rFonts w:ascii="Verdana" w:hAnsi="Verdana"/>
          <w:color w:val="000000" w:themeColor="text1"/>
          <w:sz w:val="20"/>
          <w:szCs w:val="20"/>
        </w:rPr>
        <w:tab/>
      </w:r>
    </w:p>
    <w:p w:rsidR="00073F37" w:rsidRPr="005914CE" w:rsidRDefault="00073F37" w:rsidP="005914CE">
      <w:pPr>
        <w:spacing w:line="264" w:lineRule="auto"/>
        <w:rPr>
          <w:rFonts w:ascii="Verdana" w:hAnsi="Verdana" w:cs="Arial"/>
          <w:color w:val="000000" w:themeColor="text1"/>
          <w:sz w:val="20"/>
          <w:szCs w:val="20"/>
        </w:rPr>
      </w:pPr>
    </w:p>
    <w:p w:rsidR="005914CE" w:rsidRPr="005914CE" w:rsidRDefault="005914CE" w:rsidP="005914CE">
      <w:pPr>
        <w:spacing w:line="264" w:lineRule="auto"/>
        <w:rPr>
          <w:rFonts w:ascii="Verdana" w:hAnsi="Verdana"/>
          <w:b/>
          <w:sz w:val="20"/>
          <w:szCs w:val="20"/>
        </w:rPr>
      </w:pPr>
      <w:r w:rsidRPr="005914CE">
        <w:rPr>
          <w:rFonts w:ascii="Verdana" w:hAnsi="Verdana"/>
          <w:sz w:val="20"/>
          <w:szCs w:val="20"/>
        </w:rPr>
        <w:t>POSITION TITLE:</w:t>
      </w:r>
      <w:r w:rsidRPr="005914CE">
        <w:rPr>
          <w:rFonts w:ascii="Verdana" w:hAnsi="Verdana"/>
          <w:sz w:val="20"/>
          <w:szCs w:val="20"/>
        </w:rPr>
        <w:tab/>
      </w:r>
      <w:r w:rsidRPr="005914CE">
        <w:rPr>
          <w:rFonts w:ascii="Verdana" w:hAnsi="Verdana"/>
          <w:sz w:val="20"/>
          <w:szCs w:val="20"/>
        </w:rPr>
        <w:tab/>
      </w:r>
      <w:r w:rsidRPr="005914CE">
        <w:rPr>
          <w:rFonts w:ascii="Verdana" w:hAnsi="Verdana"/>
          <w:b/>
          <w:sz w:val="20"/>
          <w:szCs w:val="20"/>
        </w:rPr>
        <w:t>Independent Living (IL)</w:t>
      </w:r>
      <w:r w:rsidRPr="005914CE">
        <w:rPr>
          <w:rFonts w:ascii="Verdana" w:hAnsi="Verdana"/>
          <w:sz w:val="20"/>
          <w:szCs w:val="20"/>
        </w:rPr>
        <w:t xml:space="preserve"> </w:t>
      </w:r>
      <w:r w:rsidRPr="005914CE">
        <w:rPr>
          <w:rFonts w:ascii="Verdana" w:hAnsi="Verdana"/>
          <w:b/>
          <w:sz w:val="20"/>
          <w:szCs w:val="20"/>
        </w:rPr>
        <w:t>Key Worker</w:t>
      </w:r>
    </w:p>
    <w:p w:rsidR="005914CE" w:rsidRPr="005914CE" w:rsidRDefault="005914CE" w:rsidP="005914CE">
      <w:pPr>
        <w:spacing w:line="264" w:lineRule="auto"/>
        <w:rPr>
          <w:rFonts w:ascii="Verdana" w:hAnsi="Verdana"/>
          <w:b/>
          <w:sz w:val="20"/>
          <w:szCs w:val="20"/>
        </w:rPr>
      </w:pPr>
      <w:r w:rsidRPr="005914CE">
        <w:rPr>
          <w:rFonts w:ascii="Verdana" w:hAnsi="Verdana"/>
          <w:b/>
          <w:sz w:val="20"/>
          <w:szCs w:val="20"/>
        </w:rPr>
        <w:tab/>
      </w:r>
      <w:r w:rsidRPr="005914CE">
        <w:rPr>
          <w:rFonts w:ascii="Verdana" w:hAnsi="Verdana"/>
          <w:b/>
          <w:sz w:val="20"/>
          <w:szCs w:val="20"/>
        </w:rPr>
        <w:tab/>
      </w:r>
      <w:r w:rsidRPr="005914CE">
        <w:rPr>
          <w:rFonts w:ascii="Verdana" w:hAnsi="Verdana"/>
          <w:b/>
          <w:sz w:val="20"/>
          <w:szCs w:val="20"/>
        </w:rPr>
        <w:tab/>
      </w:r>
      <w:r w:rsidRPr="005914CE">
        <w:rPr>
          <w:rFonts w:ascii="Verdana" w:hAnsi="Verdana"/>
          <w:b/>
          <w:sz w:val="20"/>
          <w:szCs w:val="20"/>
        </w:rPr>
        <w:tab/>
      </w:r>
      <w:r w:rsidRPr="005914CE">
        <w:rPr>
          <w:rFonts w:ascii="Verdana" w:hAnsi="Verdana"/>
          <w:b/>
          <w:sz w:val="20"/>
          <w:szCs w:val="20"/>
        </w:rPr>
        <w:tab/>
        <w:t xml:space="preserve"> </w:t>
      </w:r>
      <w:r w:rsidRPr="005914CE">
        <w:rPr>
          <w:rFonts w:ascii="Verdana" w:hAnsi="Verdana"/>
          <w:b/>
          <w:sz w:val="20"/>
          <w:szCs w:val="20"/>
        </w:rPr>
        <w:tab/>
        <w:t xml:space="preserve">                   </w:t>
      </w:r>
    </w:p>
    <w:p w:rsidR="005914CE" w:rsidRPr="005914CE" w:rsidRDefault="005914CE" w:rsidP="005914CE">
      <w:pPr>
        <w:spacing w:line="264" w:lineRule="auto"/>
        <w:ind w:left="2880" w:hanging="2880"/>
        <w:rPr>
          <w:rFonts w:ascii="Verdana" w:hAnsi="Verdana"/>
          <w:sz w:val="20"/>
          <w:szCs w:val="20"/>
        </w:rPr>
      </w:pPr>
      <w:r w:rsidRPr="005914CE">
        <w:rPr>
          <w:rFonts w:ascii="Verdana" w:hAnsi="Verdana"/>
          <w:sz w:val="20"/>
          <w:szCs w:val="20"/>
        </w:rPr>
        <w:t xml:space="preserve">LOCATION: </w:t>
      </w:r>
      <w:r w:rsidRPr="005914CE">
        <w:rPr>
          <w:rFonts w:ascii="Verdana" w:hAnsi="Verdana"/>
          <w:sz w:val="20"/>
          <w:szCs w:val="20"/>
        </w:rPr>
        <w:tab/>
        <w:t>House/Houses in the Clive, Taradale, Greenmeadows area; actual work location can be changed to meet operational needs; some travel within the Napier / Hastings area is required</w:t>
      </w:r>
    </w:p>
    <w:p w:rsidR="005914CE" w:rsidRPr="005914CE" w:rsidRDefault="005914CE" w:rsidP="005914CE">
      <w:pPr>
        <w:pStyle w:val="Header"/>
        <w:tabs>
          <w:tab w:val="clear" w:pos="4153"/>
          <w:tab w:val="clear" w:pos="8306"/>
        </w:tabs>
        <w:spacing w:line="264" w:lineRule="auto"/>
        <w:rPr>
          <w:rFonts w:ascii="Verdana" w:hAnsi="Verdana"/>
        </w:rPr>
      </w:pPr>
      <w:r w:rsidRPr="005914CE">
        <w:rPr>
          <w:rFonts w:ascii="Verdana" w:hAnsi="Verdana"/>
        </w:rPr>
        <w:t xml:space="preserve"> </w:t>
      </w:r>
    </w:p>
    <w:p w:rsidR="005914CE" w:rsidRPr="005914CE" w:rsidRDefault="005914CE" w:rsidP="005914CE">
      <w:pPr>
        <w:pStyle w:val="Header"/>
        <w:tabs>
          <w:tab w:val="clear" w:pos="4153"/>
          <w:tab w:val="clear" w:pos="8306"/>
        </w:tabs>
        <w:spacing w:line="264" w:lineRule="auto"/>
        <w:ind w:left="2880" w:hanging="2880"/>
        <w:rPr>
          <w:rFonts w:ascii="Verdana" w:hAnsi="Verdana"/>
        </w:rPr>
      </w:pPr>
      <w:r w:rsidRPr="005914CE">
        <w:rPr>
          <w:rFonts w:ascii="Verdana" w:hAnsi="Verdana"/>
        </w:rPr>
        <w:t>RESPONSIBLE TO:</w:t>
      </w:r>
      <w:r w:rsidRPr="005914CE">
        <w:rPr>
          <w:rFonts w:ascii="Verdana" w:hAnsi="Verdana"/>
        </w:rPr>
        <w:tab/>
        <w:t xml:space="preserve">MIL </w:t>
      </w:r>
      <w:r>
        <w:rPr>
          <w:rFonts w:ascii="Verdana" w:hAnsi="Verdana"/>
        </w:rPr>
        <w:t>Coordinator</w:t>
      </w:r>
      <w:r w:rsidRPr="005914CE">
        <w:rPr>
          <w:rFonts w:ascii="Verdana" w:hAnsi="Verdana"/>
        </w:rPr>
        <w:t xml:space="preserve">, </w:t>
      </w:r>
      <w:r>
        <w:rPr>
          <w:rFonts w:ascii="Verdana" w:hAnsi="Verdana"/>
        </w:rPr>
        <w:t xml:space="preserve">MIL </w:t>
      </w:r>
      <w:r w:rsidRPr="005914CE">
        <w:rPr>
          <w:rFonts w:ascii="Verdana" w:hAnsi="Verdana"/>
        </w:rPr>
        <w:t xml:space="preserve">Facilitator </w:t>
      </w:r>
      <w:r>
        <w:rPr>
          <w:rFonts w:ascii="Verdana" w:hAnsi="Verdana"/>
        </w:rPr>
        <w:t xml:space="preserve">(based at </w:t>
      </w:r>
      <w:r w:rsidRPr="005914CE">
        <w:rPr>
          <w:rFonts w:ascii="Verdana" w:hAnsi="Verdana"/>
        </w:rPr>
        <w:t>Avondale House</w:t>
      </w:r>
      <w:r>
        <w:rPr>
          <w:rFonts w:ascii="Verdana" w:hAnsi="Verdana"/>
        </w:rPr>
        <w:t>)</w:t>
      </w:r>
      <w:r w:rsidRPr="005914CE">
        <w:rPr>
          <w:rFonts w:ascii="Verdana" w:hAnsi="Verdana"/>
        </w:rPr>
        <w:t xml:space="preserve"> or other designated manager</w:t>
      </w:r>
    </w:p>
    <w:p w:rsidR="005914CE" w:rsidRPr="005914CE" w:rsidRDefault="005914CE" w:rsidP="005914CE">
      <w:pPr>
        <w:pStyle w:val="Header"/>
        <w:tabs>
          <w:tab w:val="clear" w:pos="4153"/>
          <w:tab w:val="clear" w:pos="8306"/>
        </w:tabs>
        <w:spacing w:line="264" w:lineRule="auto"/>
        <w:rPr>
          <w:rFonts w:ascii="Verdana" w:hAnsi="Verdana"/>
        </w:rPr>
      </w:pPr>
    </w:p>
    <w:p w:rsidR="005914CE" w:rsidRDefault="005914CE" w:rsidP="005914CE">
      <w:pPr>
        <w:pStyle w:val="Header"/>
        <w:tabs>
          <w:tab w:val="clear" w:pos="4153"/>
          <w:tab w:val="clear" w:pos="8306"/>
        </w:tabs>
        <w:spacing w:line="264" w:lineRule="auto"/>
        <w:ind w:left="2880" w:hanging="2880"/>
        <w:rPr>
          <w:rFonts w:ascii="Verdana" w:hAnsi="Verdana"/>
        </w:rPr>
      </w:pPr>
      <w:r w:rsidRPr="005914CE">
        <w:rPr>
          <w:rFonts w:ascii="Verdana" w:hAnsi="Verdana"/>
        </w:rPr>
        <w:t>FUNCTIONAL</w:t>
      </w:r>
      <w:r w:rsidRPr="005914CE">
        <w:rPr>
          <w:rFonts w:ascii="Verdana" w:hAnsi="Verdana"/>
        </w:rPr>
        <w:tab/>
        <w:t xml:space="preserve">Adult Services Manager; </w:t>
      </w:r>
      <w:r>
        <w:rPr>
          <w:rFonts w:ascii="Verdana" w:hAnsi="Verdana"/>
        </w:rPr>
        <w:t>Day Activities and Community</w:t>
      </w:r>
    </w:p>
    <w:p w:rsidR="005914CE" w:rsidRPr="005914CE" w:rsidRDefault="005914CE" w:rsidP="005914CE">
      <w:pPr>
        <w:pStyle w:val="Header"/>
        <w:tabs>
          <w:tab w:val="clear" w:pos="4153"/>
          <w:tab w:val="clear" w:pos="8306"/>
        </w:tabs>
        <w:spacing w:line="264" w:lineRule="auto"/>
        <w:ind w:left="2880" w:hanging="2880"/>
        <w:rPr>
          <w:rFonts w:ascii="Verdana" w:hAnsi="Verdana"/>
        </w:rPr>
      </w:pPr>
      <w:r w:rsidRPr="005914CE">
        <w:rPr>
          <w:rFonts w:ascii="Verdana" w:hAnsi="Verdana"/>
        </w:rPr>
        <w:t>RELATIONSHIPS TO:</w:t>
      </w:r>
      <w:r w:rsidRPr="005914CE">
        <w:rPr>
          <w:rFonts w:ascii="Verdana" w:hAnsi="Verdana"/>
        </w:rPr>
        <w:tab/>
      </w:r>
      <w:r>
        <w:rPr>
          <w:rFonts w:ascii="Verdana" w:hAnsi="Verdana"/>
        </w:rPr>
        <w:t xml:space="preserve">Participation </w:t>
      </w:r>
      <w:r w:rsidRPr="005914CE">
        <w:rPr>
          <w:rFonts w:ascii="Verdana" w:hAnsi="Verdana"/>
        </w:rPr>
        <w:t xml:space="preserve">Leaders </w:t>
      </w:r>
      <w:r>
        <w:rPr>
          <w:rFonts w:ascii="Verdana" w:hAnsi="Verdana"/>
        </w:rPr>
        <w:t xml:space="preserve">and </w:t>
      </w:r>
      <w:r w:rsidRPr="005914CE">
        <w:rPr>
          <w:rFonts w:ascii="Verdana" w:hAnsi="Verdana"/>
        </w:rPr>
        <w:t xml:space="preserve">staff; Cluster Leaders, House </w:t>
      </w:r>
      <w:r>
        <w:rPr>
          <w:rFonts w:ascii="Verdana" w:hAnsi="Verdana"/>
        </w:rPr>
        <w:t>Leaders</w:t>
      </w:r>
      <w:r w:rsidRPr="005914CE">
        <w:rPr>
          <w:rFonts w:ascii="Verdana" w:hAnsi="Verdana"/>
        </w:rPr>
        <w:t xml:space="preserve"> and </w:t>
      </w:r>
      <w:r>
        <w:rPr>
          <w:rFonts w:ascii="Verdana" w:hAnsi="Verdana"/>
        </w:rPr>
        <w:t>teams</w:t>
      </w:r>
      <w:r w:rsidRPr="005914CE">
        <w:rPr>
          <w:rFonts w:ascii="Verdana" w:hAnsi="Verdana"/>
        </w:rPr>
        <w:t>; Farm staff; Therapists; Behaviour Support; members of Admin, Property Services, Leadership</w:t>
      </w:r>
      <w:r>
        <w:rPr>
          <w:rFonts w:ascii="Verdana" w:hAnsi="Verdana"/>
        </w:rPr>
        <w:t xml:space="preserve"> and Executive</w:t>
      </w:r>
      <w:r w:rsidRPr="005914CE">
        <w:rPr>
          <w:rFonts w:ascii="Verdana" w:hAnsi="Verdana"/>
        </w:rPr>
        <w:t xml:space="preserve"> teams</w:t>
      </w:r>
    </w:p>
    <w:p w:rsidR="005914CE" w:rsidRPr="005914CE" w:rsidRDefault="005914CE" w:rsidP="005914CE">
      <w:pPr>
        <w:pStyle w:val="Header"/>
        <w:tabs>
          <w:tab w:val="clear" w:pos="4153"/>
          <w:tab w:val="clear" w:pos="8306"/>
        </w:tabs>
        <w:spacing w:line="264" w:lineRule="auto"/>
        <w:ind w:left="2880" w:hanging="2880"/>
        <w:rPr>
          <w:rFonts w:ascii="Verdana" w:hAnsi="Verdana"/>
        </w:rPr>
      </w:pPr>
    </w:p>
    <w:p w:rsidR="005914CE" w:rsidRPr="005914CE" w:rsidRDefault="005914CE" w:rsidP="005914CE">
      <w:pPr>
        <w:pStyle w:val="Header"/>
        <w:tabs>
          <w:tab w:val="clear" w:pos="4153"/>
          <w:tab w:val="clear" w:pos="8306"/>
        </w:tabs>
        <w:spacing w:line="264" w:lineRule="auto"/>
        <w:ind w:left="2880" w:hanging="2880"/>
        <w:rPr>
          <w:rFonts w:ascii="Verdana" w:hAnsi="Verdana"/>
        </w:rPr>
      </w:pPr>
      <w:r w:rsidRPr="005914CE">
        <w:rPr>
          <w:rFonts w:ascii="Verdana" w:hAnsi="Verdana"/>
        </w:rPr>
        <w:t>RESPONSIBLE FOR:</w:t>
      </w:r>
      <w:r w:rsidRPr="005914CE">
        <w:rPr>
          <w:rFonts w:ascii="Verdana" w:hAnsi="Verdana"/>
        </w:rPr>
        <w:tab/>
        <w:t xml:space="preserve">Support and enablement of </w:t>
      </w:r>
      <w:r w:rsidR="006C3C1E">
        <w:rPr>
          <w:rFonts w:ascii="Verdana" w:hAnsi="Verdana"/>
        </w:rPr>
        <w:t>people we support</w:t>
      </w:r>
      <w:r w:rsidRPr="005914CE">
        <w:rPr>
          <w:rFonts w:ascii="Verdana" w:hAnsi="Verdana"/>
        </w:rPr>
        <w:t>. Overall implementation of and reporting on Individual Programmes as assigned, using positive values and approaches.</w:t>
      </w:r>
    </w:p>
    <w:p w:rsidR="005914CE" w:rsidRPr="005914CE" w:rsidRDefault="005914CE" w:rsidP="005914CE">
      <w:pPr>
        <w:pStyle w:val="Header"/>
        <w:tabs>
          <w:tab w:val="clear" w:pos="4153"/>
          <w:tab w:val="clear" w:pos="8306"/>
        </w:tabs>
        <w:spacing w:line="264" w:lineRule="auto"/>
        <w:ind w:left="2880" w:hanging="2880"/>
        <w:rPr>
          <w:rFonts w:ascii="Verdana" w:hAnsi="Verdana"/>
        </w:rPr>
      </w:pPr>
    </w:p>
    <w:p w:rsidR="005914CE" w:rsidRPr="005914CE" w:rsidRDefault="005914CE" w:rsidP="005914CE">
      <w:pPr>
        <w:pStyle w:val="Header"/>
        <w:tabs>
          <w:tab w:val="clear" w:pos="4153"/>
          <w:tab w:val="clear" w:pos="8306"/>
        </w:tabs>
        <w:spacing w:line="264" w:lineRule="auto"/>
        <w:ind w:left="2880" w:hanging="2880"/>
        <w:rPr>
          <w:rFonts w:ascii="Verdana" w:hAnsi="Verdana"/>
        </w:rPr>
      </w:pPr>
    </w:p>
    <w:p w:rsidR="005914CE" w:rsidRPr="005914CE" w:rsidRDefault="005914CE" w:rsidP="005914CE">
      <w:pPr>
        <w:spacing w:line="264" w:lineRule="auto"/>
        <w:rPr>
          <w:rFonts w:ascii="Verdana" w:hAnsi="Verdana"/>
          <w:b/>
          <w:sz w:val="24"/>
          <w:szCs w:val="24"/>
        </w:rPr>
      </w:pPr>
      <w:r w:rsidRPr="005914CE">
        <w:rPr>
          <w:rFonts w:ascii="Verdana" w:hAnsi="Verdana"/>
          <w:b/>
          <w:sz w:val="24"/>
          <w:szCs w:val="24"/>
        </w:rPr>
        <w:t>General Description:</w:t>
      </w:r>
    </w:p>
    <w:p w:rsidR="005914CE" w:rsidRPr="005914CE" w:rsidRDefault="005914CE" w:rsidP="005914CE">
      <w:pPr>
        <w:spacing w:line="264" w:lineRule="auto"/>
        <w:rPr>
          <w:rFonts w:ascii="Verdana" w:hAnsi="Verdana"/>
          <w:sz w:val="20"/>
          <w:szCs w:val="20"/>
        </w:rPr>
      </w:pPr>
    </w:p>
    <w:p w:rsidR="005914CE" w:rsidRPr="005914CE" w:rsidRDefault="005914CE" w:rsidP="005914CE">
      <w:pPr>
        <w:spacing w:line="264" w:lineRule="auto"/>
        <w:rPr>
          <w:rFonts w:ascii="Verdana" w:hAnsi="Verdana" w:cs="Arial"/>
          <w:sz w:val="20"/>
          <w:szCs w:val="20"/>
        </w:rPr>
      </w:pPr>
      <w:r w:rsidRPr="005914CE">
        <w:rPr>
          <w:rFonts w:ascii="Verdana" w:hAnsi="Verdana"/>
          <w:sz w:val="20"/>
          <w:szCs w:val="20"/>
        </w:rPr>
        <w:t xml:space="preserve">The </w:t>
      </w:r>
      <w:r>
        <w:rPr>
          <w:rFonts w:ascii="Verdana" w:hAnsi="Verdana"/>
          <w:sz w:val="20"/>
          <w:szCs w:val="20"/>
        </w:rPr>
        <w:t>Hōhepa</w:t>
      </w:r>
      <w:r w:rsidRPr="005914CE">
        <w:rPr>
          <w:rFonts w:ascii="Verdana" w:hAnsi="Verdana"/>
          <w:sz w:val="20"/>
          <w:szCs w:val="20"/>
        </w:rPr>
        <w:t xml:space="preserve"> community provides 24 hour / 7 days a week care for children</w:t>
      </w:r>
      <w:r>
        <w:rPr>
          <w:rFonts w:ascii="Verdana" w:hAnsi="Verdana"/>
          <w:sz w:val="20"/>
          <w:szCs w:val="20"/>
        </w:rPr>
        <w:t>/young people</w:t>
      </w:r>
      <w:r w:rsidRPr="005914CE">
        <w:rPr>
          <w:rFonts w:ascii="Verdana" w:hAnsi="Verdana"/>
          <w:sz w:val="20"/>
          <w:szCs w:val="20"/>
        </w:rPr>
        <w:t xml:space="preserve"> and adult</w:t>
      </w:r>
      <w:r>
        <w:rPr>
          <w:rFonts w:ascii="Verdana" w:hAnsi="Verdana"/>
          <w:sz w:val="20"/>
          <w:szCs w:val="20"/>
        </w:rPr>
        <w:t>s,</w:t>
      </w:r>
      <w:r w:rsidRPr="005914CE">
        <w:rPr>
          <w:rFonts w:ascii="Verdana" w:hAnsi="Verdana"/>
          <w:sz w:val="20"/>
          <w:szCs w:val="20"/>
        </w:rPr>
        <w:t xml:space="preserve"> based on Anthroposophical </w:t>
      </w:r>
      <w:r>
        <w:rPr>
          <w:rFonts w:ascii="Verdana" w:hAnsi="Verdana"/>
          <w:sz w:val="20"/>
          <w:szCs w:val="20"/>
        </w:rPr>
        <w:t>p</w:t>
      </w:r>
      <w:r w:rsidRPr="005914CE">
        <w:rPr>
          <w:rFonts w:ascii="Verdana" w:hAnsi="Verdana"/>
          <w:sz w:val="20"/>
          <w:szCs w:val="20"/>
        </w:rPr>
        <w:t>rinciples</w:t>
      </w:r>
      <w:r>
        <w:rPr>
          <w:rFonts w:ascii="Verdana" w:hAnsi="Verdana"/>
          <w:sz w:val="20"/>
          <w:szCs w:val="20"/>
        </w:rPr>
        <w:t xml:space="preserve"> of Inclusive </w:t>
      </w:r>
      <w:r w:rsidRPr="005914CE">
        <w:rPr>
          <w:rFonts w:ascii="Verdana" w:hAnsi="Verdana"/>
          <w:sz w:val="20"/>
          <w:szCs w:val="20"/>
        </w:rPr>
        <w:t xml:space="preserve">Social </w:t>
      </w:r>
      <w:r>
        <w:rPr>
          <w:rFonts w:ascii="Verdana" w:hAnsi="Verdana"/>
          <w:sz w:val="20"/>
          <w:szCs w:val="20"/>
        </w:rPr>
        <w:t xml:space="preserve">Development </w:t>
      </w:r>
      <w:r w:rsidRPr="005914CE">
        <w:rPr>
          <w:rFonts w:ascii="Verdana" w:hAnsi="Verdana"/>
          <w:sz w:val="20"/>
          <w:szCs w:val="20"/>
        </w:rPr>
        <w:t xml:space="preserve">(Dr. Rudolf Steiner). </w:t>
      </w:r>
      <w:r>
        <w:rPr>
          <w:rFonts w:ascii="Verdana" w:hAnsi="Verdana" w:cs="Arial"/>
          <w:sz w:val="20"/>
          <w:szCs w:val="20"/>
        </w:rPr>
        <w:t>Hōhepa</w:t>
      </w:r>
      <w:r w:rsidRPr="005914CE">
        <w:rPr>
          <w:rFonts w:ascii="Verdana" w:hAnsi="Verdana" w:cs="Arial"/>
          <w:sz w:val="20"/>
          <w:szCs w:val="20"/>
        </w:rPr>
        <w:t xml:space="preserve"> Hawke’s Bay is undergoing a period of organisational development, to build a healthy organisation that delivers a consistently high quality service, focused on the needs and aspirations of the people we support, informed by the principles of Anthroposophy.</w:t>
      </w:r>
    </w:p>
    <w:p w:rsidR="005914CE" w:rsidRPr="005914CE" w:rsidRDefault="005914CE" w:rsidP="005914CE">
      <w:pPr>
        <w:spacing w:line="264" w:lineRule="auto"/>
        <w:rPr>
          <w:rFonts w:ascii="Verdana" w:hAnsi="Verdana"/>
          <w:sz w:val="20"/>
          <w:szCs w:val="20"/>
        </w:rPr>
      </w:pPr>
    </w:p>
    <w:p w:rsidR="005914CE" w:rsidRPr="005914CE" w:rsidRDefault="005914CE" w:rsidP="005914CE">
      <w:pPr>
        <w:spacing w:line="264" w:lineRule="auto"/>
        <w:rPr>
          <w:rFonts w:ascii="Verdana" w:hAnsi="Verdana"/>
          <w:sz w:val="20"/>
          <w:szCs w:val="20"/>
        </w:rPr>
      </w:pPr>
      <w:r w:rsidRPr="005914CE">
        <w:rPr>
          <w:rFonts w:ascii="Verdana" w:hAnsi="Verdana"/>
          <w:sz w:val="20"/>
          <w:szCs w:val="20"/>
        </w:rPr>
        <w:t>The More Independent Living (</w:t>
      </w:r>
      <w:r w:rsidR="00ED5FD8">
        <w:rPr>
          <w:rFonts w:ascii="Verdana" w:hAnsi="Verdana"/>
          <w:sz w:val="20"/>
          <w:szCs w:val="20"/>
        </w:rPr>
        <w:t>‘</w:t>
      </w:r>
      <w:r w:rsidRPr="005914CE">
        <w:rPr>
          <w:rFonts w:ascii="Verdana" w:hAnsi="Verdana"/>
          <w:sz w:val="20"/>
          <w:szCs w:val="20"/>
        </w:rPr>
        <w:t>MIL</w:t>
      </w:r>
      <w:r w:rsidR="00ED5FD8">
        <w:rPr>
          <w:rFonts w:ascii="Verdana" w:hAnsi="Verdana"/>
          <w:sz w:val="20"/>
          <w:szCs w:val="20"/>
        </w:rPr>
        <w:t>’</w:t>
      </w:r>
      <w:r w:rsidRPr="005914CE">
        <w:rPr>
          <w:rFonts w:ascii="Verdana" w:hAnsi="Verdana"/>
          <w:sz w:val="20"/>
          <w:szCs w:val="20"/>
        </w:rPr>
        <w:t xml:space="preserve">) project is a service for people who aspire to live independently. It includes a range of different living situations (shared housing, individual ‘chalets’, shared tenancies). </w:t>
      </w:r>
      <w:r>
        <w:rPr>
          <w:rFonts w:ascii="Verdana" w:hAnsi="Verdana"/>
          <w:sz w:val="20"/>
          <w:szCs w:val="20"/>
        </w:rPr>
        <w:t>People we support</w:t>
      </w:r>
      <w:r w:rsidRPr="005914CE">
        <w:rPr>
          <w:rFonts w:ascii="Verdana" w:hAnsi="Verdana"/>
          <w:sz w:val="20"/>
          <w:szCs w:val="20"/>
        </w:rPr>
        <w:t xml:space="preserve"> participate in a learning programme to help them develop skills and confidence.</w:t>
      </w:r>
    </w:p>
    <w:p w:rsidR="005914CE" w:rsidRPr="005914CE" w:rsidRDefault="005914CE" w:rsidP="005914CE">
      <w:pPr>
        <w:spacing w:line="264" w:lineRule="auto"/>
        <w:rPr>
          <w:rFonts w:ascii="Verdana" w:hAnsi="Verdana"/>
          <w:sz w:val="20"/>
          <w:szCs w:val="20"/>
        </w:rPr>
      </w:pPr>
    </w:p>
    <w:p w:rsidR="005914CE" w:rsidRPr="005914CE" w:rsidRDefault="005914CE" w:rsidP="005914CE">
      <w:pPr>
        <w:spacing w:line="264" w:lineRule="auto"/>
        <w:rPr>
          <w:rFonts w:ascii="Verdana" w:hAnsi="Verdana"/>
          <w:sz w:val="20"/>
          <w:szCs w:val="20"/>
        </w:rPr>
      </w:pPr>
      <w:r w:rsidRPr="005914CE">
        <w:rPr>
          <w:rFonts w:ascii="Verdana" w:hAnsi="Verdana"/>
          <w:sz w:val="20"/>
          <w:szCs w:val="20"/>
        </w:rPr>
        <w:t>Part of the role is to facilitate a range of opportunities for adults, including opportunities for work and participation in the community, which take account of:</w:t>
      </w:r>
    </w:p>
    <w:p w:rsidR="005914CE" w:rsidRPr="005914CE" w:rsidRDefault="005914CE" w:rsidP="005914CE">
      <w:pPr>
        <w:pStyle w:val="ListParagraph"/>
        <w:numPr>
          <w:ilvl w:val="0"/>
          <w:numId w:val="47"/>
        </w:numPr>
        <w:spacing w:after="0" w:line="264" w:lineRule="auto"/>
        <w:ind w:left="760" w:hanging="357"/>
        <w:contextualSpacing w:val="0"/>
        <w:rPr>
          <w:rFonts w:ascii="Verdana" w:hAnsi="Verdana"/>
          <w:sz w:val="20"/>
          <w:szCs w:val="20"/>
        </w:rPr>
      </w:pPr>
      <w:r w:rsidRPr="005914CE">
        <w:rPr>
          <w:rFonts w:ascii="Verdana" w:hAnsi="Verdana"/>
          <w:sz w:val="20"/>
          <w:szCs w:val="20"/>
        </w:rPr>
        <w:t xml:space="preserve">The principles of </w:t>
      </w:r>
      <w:r>
        <w:rPr>
          <w:rFonts w:ascii="Verdana" w:hAnsi="Verdana"/>
          <w:sz w:val="20"/>
          <w:szCs w:val="20"/>
        </w:rPr>
        <w:t xml:space="preserve">Inclusive </w:t>
      </w:r>
      <w:r w:rsidRPr="005914CE">
        <w:rPr>
          <w:rFonts w:ascii="Verdana" w:hAnsi="Verdana"/>
          <w:sz w:val="20"/>
          <w:szCs w:val="20"/>
        </w:rPr>
        <w:t xml:space="preserve">Social </w:t>
      </w:r>
      <w:r>
        <w:rPr>
          <w:rFonts w:ascii="Verdana" w:hAnsi="Verdana"/>
          <w:sz w:val="20"/>
          <w:szCs w:val="20"/>
        </w:rPr>
        <w:t>Development</w:t>
      </w:r>
    </w:p>
    <w:p w:rsidR="005914CE" w:rsidRPr="005914CE" w:rsidRDefault="005914CE" w:rsidP="005914CE">
      <w:pPr>
        <w:pStyle w:val="ListParagraph"/>
        <w:numPr>
          <w:ilvl w:val="0"/>
          <w:numId w:val="47"/>
        </w:numPr>
        <w:spacing w:after="0" w:line="264" w:lineRule="auto"/>
        <w:ind w:left="760" w:hanging="357"/>
        <w:contextualSpacing w:val="0"/>
        <w:rPr>
          <w:rFonts w:ascii="Verdana" w:hAnsi="Verdana"/>
          <w:sz w:val="20"/>
          <w:szCs w:val="20"/>
        </w:rPr>
      </w:pPr>
      <w:r w:rsidRPr="005914CE">
        <w:rPr>
          <w:rFonts w:ascii="Verdana" w:hAnsi="Verdana"/>
          <w:sz w:val="20"/>
          <w:szCs w:val="20"/>
        </w:rPr>
        <w:t>The obligations and intent of contracts held with the Ministry of Social Development (MSD) and Ministry of Health (MOH)</w:t>
      </w:r>
    </w:p>
    <w:p w:rsidR="005914CE" w:rsidRPr="005914CE" w:rsidRDefault="005914CE" w:rsidP="005914CE">
      <w:pPr>
        <w:pStyle w:val="ListParagraph"/>
        <w:numPr>
          <w:ilvl w:val="0"/>
          <w:numId w:val="47"/>
        </w:numPr>
        <w:spacing w:after="0" w:line="264" w:lineRule="auto"/>
        <w:ind w:left="760" w:hanging="357"/>
        <w:contextualSpacing w:val="0"/>
        <w:rPr>
          <w:rFonts w:ascii="Verdana" w:hAnsi="Verdana"/>
          <w:sz w:val="20"/>
          <w:szCs w:val="20"/>
        </w:rPr>
      </w:pPr>
      <w:r w:rsidRPr="005914CE">
        <w:rPr>
          <w:rFonts w:ascii="Verdana" w:hAnsi="Verdana"/>
          <w:sz w:val="20"/>
          <w:szCs w:val="20"/>
        </w:rPr>
        <w:t>‘Supported Employment’ opportunities where applicable</w:t>
      </w:r>
    </w:p>
    <w:p w:rsidR="005914CE" w:rsidRPr="005914CE" w:rsidRDefault="005914CE" w:rsidP="005914CE">
      <w:pPr>
        <w:pStyle w:val="ListParagraph"/>
        <w:numPr>
          <w:ilvl w:val="0"/>
          <w:numId w:val="47"/>
        </w:numPr>
        <w:spacing w:after="0" w:line="264" w:lineRule="auto"/>
        <w:ind w:left="760" w:hanging="357"/>
        <w:contextualSpacing w:val="0"/>
        <w:rPr>
          <w:rFonts w:ascii="Verdana" w:hAnsi="Verdana"/>
          <w:sz w:val="20"/>
          <w:szCs w:val="20"/>
        </w:rPr>
      </w:pPr>
      <w:r w:rsidRPr="005914CE">
        <w:rPr>
          <w:rFonts w:ascii="Verdana" w:hAnsi="Verdana"/>
          <w:sz w:val="20"/>
          <w:szCs w:val="20"/>
        </w:rPr>
        <w:t>Participation in the community (in line with the ‘Pathways to Inclusion’ policy)</w:t>
      </w:r>
    </w:p>
    <w:p w:rsidR="005914CE" w:rsidRPr="005914CE" w:rsidRDefault="005914CE" w:rsidP="005914CE">
      <w:pPr>
        <w:pStyle w:val="ListParagraph"/>
        <w:numPr>
          <w:ilvl w:val="0"/>
          <w:numId w:val="47"/>
        </w:numPr>
        <w:spacing w:after="0" w:line="264" w:lineRule="auto"/>
        <w:ind w:left="760" w:hanging="357"/>
        <w:contextualSpacing w:val="0"/>
        <w:rPr>
          <w:rFonts w:ascii="Verdana" w:hAnsi="Verdana"/>
          <w:sz w:val="20"/>
          <w:szCs w:val="20"/>
        </w:rPr>
      </w:pPr>
      <w:r w:rsidRPr="005914CE">
        <w:rPr>
          <w:rFonts w:ascii="Verdana" w:hAnsi="Verdana"/>
          <w:sz w:val="20"/>
          <w:szCs w:val="20"/>
        </w:rPr>
        <w:t>Adult education initiatives</w:t>
      </w:r>
    </w:p>
    <w:p w:rsidR="005914CE" w:rsidRDefault="005914CE" w:rsidP="005914CE">
      <w:pPr>
        <w:spacing w:line="264" w:lineRule="auto"/>
        <w:rPr>
          <w:rFonts w:ascii="Verdana" w:hAnsi="Verdana"/>
          <w:b/>
          <w:sz w:val="20"/>
          <w:szCs w:val="20"/>
        </w:rPr>
      </w:pPr>
    </w:p>
    <w:p w:rsidR="005914CE" w:rsidRPr="005914CE" w:rsidRDefault="005914CE" w:rsidP="005914CE">
      <w:pPr>
        <w:spacing w:line="264" w:lineRule="auto"/>
        <w:rPr>
          <w:rFonts w:ascii="Verdana" w:hAnsi="Verdana"/>
          <w:sz w:val="20"/>
          <w:szCs w:val="20"/>
        </w:rPr>
      </w:pPr>
      <w:r w:rsidRPr="005914CE">
        <w:rPr>
          <w:rFonts w:ascii="Verdana" w:hAnsi="Verdana"/>
          <w:b/>
          <w:sz w:val="20"/>
          <w:szCs w:val="20"/>
        </w:rPr>
        <w:t>The learning programme</w:t>
      </w:r>
      <w:r w:rsidRPr="005914CE">
        <w:rPr>
          <w:rFonts w:ascii="Verdana" w:hAnsi="Verdana"/>
          <w:sz w:val="20"/>
          <w:szCs w:val="20"/>
        </w:rPr>
        <w:t xml:space="preserve"> for tenants is led by the tenants themselves as needs are identified and developed, and managed by the MIL Coordinator (with support from other members of the team and elsewhere within </w:t>
      </w:r>
      <w:r>
        <w:rPr>
          <w:rFonts w:ascii="Verdana" w:hAnsi="Verdana"/>
          <w:sz w:val="20"/>
          <w:szCs w:val="20"/>
        </w:rPr>
        <w:t>Hōhepa</w:t>
      </w:r>
      <w:r w:rsidRPr="005914CE">
        <w:rPr>
          <w:rFonts w:ascii="Verdana" w:hAnsi="Verdana"/>
          <w:sz w:val="20"/>
          <w:szCs w:val="20"/>
        </w:rPr>
        <w:t>).</w:t>
      </w:r>
    </w:p>
    <w:p w:rsidR="005914CE" w:rsidRPr="005914CE" w:rsidRDefault="005914CE" w:rsidP="005914CE">
      <w:pPr>
        <w:spacing w:line="264" w:lineRule="auto"/>
        <w:rPr>
          <w:rFonts w:ascii="Verdana" w:hAnsi="Verdana"/>
          <w:sz w:val="20"/>
          <w:szCs w:val="20"/>
        </w:rPr>
      </w:pPr>
    </w:p>
    <w:p w:rsidR="005914CE" w:rsidRPr="005914CE" w:rsidRDefault="005914CE" w:rsidP="005914CE">
      <w:pPr>
        <w:spacing w:line="264" w:lineRule="auto"/>
        <w:rPr>
          <w:rFonts w:ascii="Verdana" w:hAnsi="Verdana"/>
          <w:sz w:val="20"/>
          <w:szCs w:val="20"/>
        </w:rPr>
      </w:pPr>
      <w:r w:rsidRPr="005914CE">
        <w:rPr>
          <w:rFonts w:ascii="Verdana" w:hAnsi="Verdana"/>
          <w:sz w:val="20"/>
          <w:szCs w:val="20"/>
        </w:rPr>
        <w:t xml:space="preserve">The Key Worker is primarily there to be a role model; someone who can enable, encourage, educate and has emotional intelligence to guide </w:t>
      </w:r>
      <w:r>
        <w:rPr>
          <w:rFonts w:ascii="Verdana" w:hAnsi="Verdana"/>
          <w:sz w:val="20"/>
          <w:szCs w:val="20"/>
        </w:rPr>
        <w:t>people we support</w:t>
      </w:r>
      <w:r w:rsidRPr="005914CE">
        <w:rPr>
          <w:rFonts w:ascii="Verdana" w:hAnsi="Verdana"/>
          <w:sz w:val="20"/>
          <w:szCs w:val="20"/>
        </w:rPr>
        <w:t xml:space="preserve"> through informed decision making.</w:t>
      </w:r>
    </w:p>
    <w:p w:rsidR="005914CE" w:rsidRPr="005914CE" w:rsidRDefault="005914CE" w:rsidP="005914CE">
      <w:pPr>
        <w:spacing w:line="264" w:lineRule="auto"/>
        <w:rPr>
          <w:rFonts w:ascii="Verdana" w:hAnsi="Verdana"/>
          <w:sz w:val="20"/>
          <w:szCs w:val="20"/>
        </w:rPr>
      </w:pPr>
    </w:p>
    <w:p w:rsidR="006C3C1E" w:rsidRDefault="006C3C1E" w:rsidP="005914CE">
      <w:pPr>
        <w:spacing w:line="264" w:lineRule="auto"/>
        <w:rPr>
          <w:rFonts w:ascii="Verdana" w:hAnsi="Verdana"/>
          <w:b/>
          <w:sz w:val="24"/>
          <w:szCs w:val="24"/>
        </w:rPr>
      </w:pPr>
    </w:p>
    <w:p w:rsidR="005914CE" w:rsidRPr="005914CE" w:rsidRDefault="005914CE" w:rsidP="005914CE">
      <w:pPr>
        <w:spacing w:line="264" w:lineRule="auto"/>
        <w:rPr>
          <w:rFonts w:ascii="Verdana" w:hAnsi="Verdana"/>
          <w:b/>
          <w:sz w:val="24"/>
          <w:szCs w:val="24"/>
        </w:rPr>
      </w:pPr>
      <w:r w:rsidRPr="005914CE">
        <w:rPr>
          <w:rFonts w:ascii="Verdana" w:hAnsi="Verdana"/>
          <w:b/>
          <w:sz w:val="24"/>
          <w:szCs w:val="24"/>
        </w:rPr>
        <w:t>Scope of Responsibilities:</w:t>
      </w:r>
    </w:p>
    <w:p w:rsidR="005914CE" w:rsidRPr="005914CE" w:rsidRDefault="005914CE" w:rsidP="005914CE">
      <w:pPr>
        <w:spacing w:line="264" w:lineRule="auto"/>
        <w:rPr>
          <w:rFonts w:ascii="Verdana" w:hAnsi="Verdana"/>
          <w:sz w:val="20"/>
          <w:szCs w:val="20"/>
        </w:rPr>
      </w:pPr>
    </w:p>
    <w:p w:rsidR="005914CE" w:rsidRPr="005914CE" w:rsidRDefault="005914CE" w:rsidP="005914CE">
      <w:pPr>
        <w:spacing w:line="264" w:lineRule="auto"/>
        <w:rPr>
          <w:rFonts w:ascii="Verdana" w:hAnsi="Verdana"/>
          <w:sz w:val="20"/>
          <w:szCs w:val="20"/>
        </w:rPr>
      </w:pPr>
      <w:r w:rsidRPr="005914CE">
        <w:rPr>
          <w:rFonts w:ascii="Verdana" w:hAnsi="Verdana"/>
          <w:sz w:val="20"/>
          <w:szCs w:val="20"/>
        </w:rPr>
        <w:t>Th</w:t>
      </w:r>
      <w:r w:rsidR="006C3C1E">
        <w:rPr>
          <w:rFonts w:ascii="Verdana" w:hAnsi="Verdana"/>
          <w:sz w:val="20"/>
          <w:szCs w:val="20"/>
        </w:rPr>
        <w:t xml:space="preserve">e role of the </w:t>
      </w:r>
      <w:r w:rsidRPr="005914CE">
        <w:rPr>
          <w:rFonts w:ascii="Verdana" w:hAnsi="Verdana"/>
          <w:sz w:val="20"/>
          <w:szCs w:val="20"/>
        </w:rPr>
        <w:t>Key Worker</w:t>
      </w:r>
      <w:r w:rsidR="007D5BEA">
        <w:rPr>
          <w:rFonts w:ascii="Verdana" w:hAnsi="Verdana"/>
          <w:sz w:val="20"/>
          <w:szCs w:val="20"/>
        </w:rPr>
        <w:t xml:space="preserve"> </w:t>
      </w:r>
      <w:r w:rsidRPr="005914CE">
        <w:rPr>
          <w:rFonts w:ascii="Verdana" w:hAnsi="Verdana"/>
          <w:sz w:val="20"/>
          <w:szCs w:val="20"/>
        </w:rPr>
        <w:t>involves the following major areas of responsibility:</w:t>
      </w:r>
    </w:p>
    <w:p w:rsidR="005914CE" w:rsidRPr="005914CE" w:rsidRDefault="005914CE" w:rsidP="005914CE">
      <w:pPr>
        <w:spacing w:line="264" w:lineRule="auto"/>
        <w:jc w:val="both"/>
        <w:rPr>
          <w:rFonts w:ascii="Verdana" w:hAnsi="Verdana"/>
          <w:sz w:val="20"/>
          <w:szCs w:val="20"/>
        </w:rPr>
      </w:pPr>
    </w:p>
    <w:p w:rsidR="005914CE" w:rsidRPr="005914CE" w:rsidRDefault="005914CE" w:rsidP="005914CE">
      <w:pPr>
        <w:numPr>
          <w:ilvl w:val="0"/>
          <w:numId w:val="45"/>
        </w:numPr>
        <w:spacing w:line="264" w:lineRule="auto"/>
        <w:rPr>
          <w:rFonts w:ascii="Verdana" w:hAnsi="Verdana"/>
          <w:b/>
          <w:sz w:val="20"/>
          <w:szCs w:val="20"/>
        </w:rPr>
      </w:pPr>
      <w:r w:rsidRPr="005914CE">
        <w:rPr>
          <w:rFonts w:ascii="Verdana" w:hAnsi="Verdana"/>
          <w:b/>
          <w:sz w:val="20"/>
          <w:szCs w:val="20"/>
        </w:rPr>
        <w:t>To enable individuals to develop and maintain daily living skills</w:t>
      </w:r>
    </w:p>
    <w:p w:rsidR="005914CE" w:rsidRPr="005914CE" w:rsidRDefault="005914CE" w:rsidP="005914CE">
      <w:pPr>
        <w:spacing w:line="264" w:lineRule="auto"/>
        <w:ind w:left="360"/>
        <w:jc w:val="both"/>
        <w:rPr>
          <w:rFonts w:ascii="Verdana" w:hAnsi="Verdana"/>
          <w:b/>
          <w:sz w:val="20"/>
          <w:szCs w:val="20"/>
        </w:rPr>
      </w:pPr>
    </w:p>
    <w:p w:rsidR="005914CE" w:rsidRPr="005914CE" w:rsidRDefault="005914CE" w:rsidP="005914CE">
      <w:pPr>
        <w:numPr>
          <w:ilvl w:val="1"/>
          <w:numId w:val="45"/>
        </w:numPr>
        <w:spacing w:line="264" w:lineRule="auto"/>
        <w:jc w:val="both"/>
        <w:rPr>
          <w:rFonts w:ascii="Verdana" w:hAnsi="Verdana"/>
          <w:sz w:val="20"/>
          <w:szCs w:val="20"/>
        </w:rPr>
      </w:pPr>
      <w:r w:rsidRPr="005914CE">
        <w:rPr>
          <w:rFonts w:ascii="Verdana" w:hAnsi="Verdana"/>
          <w:sz w:val="20"/>
          <w:szCs w:val="20"/>
        </w:rPr>
        <w:t xml:space="preserve">Nutritional knowledge and preparation </w:t>
      </w:r>
    </w:p>
    <w:p w:rsidR="005914CE" w:rsidRPr="005914CE" w:rsidRDefault="005914CE" w:rsidP="005914CE">
      <w:pPr>
        <w:numPr>
          <w:ilvl w:val="1"/>
          <w:numId w:val="45"/>
        </w:numPr>
        <w:spacing w:line="264" w:lineRule="auto"/>
        <w:jc w:val="both"/>
        <w:rPr>
          <w:rFonts w:ascii="Verdana" w:hAnsi="Verdana"/>
          <w:sz w:val="20"/>
          <w:szCs w:val="20"/>
        </w:rPr>
      </w:pPr>
      <w:r w:rsidRPr="005914CE">
        <w:rPr>
          <w:rFonts w:ascii="Verdana" w:hAnsi="Verdana"/>
          <w:sz w:val="20"/>
          <w:szCs w:val="20"/>
        </w:rPr>
        <w:t>Housekeeping chores</w:t>
      </w:r>
    </w:p>
    <w:p w:rsidR="005914CE" w:rsidRPr="005914CE" w:rsidRDefault="005914CE" w:rsidP="005914CE">
      <w:pPr>
        <w:numPr>
          <w:ilvl w:val="1"/>
          <w:numId w:val="45"/>
        </w:numPr>
        <w:spacing w:line="264" w:lineRule="auto"/>
        <w:jc w:val="both"/>
        <w:rPr>
          <w:rFonts w:ascii="Verdana" w:hAnsi="Verdana"/>
          <w:sz w:val="20"/>
          <w:szCs w:val="20"/>
        </w:rPr>
      </w:pPr>
      <w:r w:rsidRPr="005914CE">
        <w:rPr>
          <w:rFonts w:ascii="Verdana" w:hAnsi="Verdana"/>
          <w:sz w:val="20"/>
          <w:szCs w:val="20"/>
        </w:rPr>
        <w:t>Personal finances and budgeting</w:t>
      </w:r>
    </w:p>
    <w:p w:rsidR="005914CE" w:rsidRPr="005914CE" w:rsidRDefault="005914CE" w:rsidP="005914CE">
      <w:pPr>
        <w:numPr>
          <w:ilvl w:val="1"/>
          <w:numId w:val="45"/>
        </w:numPr>
        <w:spacing w:line="264" w:lineRule="auto"/>
        <w:jc w:val="both"/>
        <w:rPr>
          <w:rFonts w:ascii="Verdana" w:hAnsi="Verdana"/>
          <w:sz w:val="20"/>
          <w:szCs w:val="20"/>
        </w:rPr>
      </w:pPr>
      <w:r w:rsidRPr="005914CE">
        <w:rPr>
          <w:rFonts w:ascii="Verdana" w:hAnsi="Verdana"/>
          <w:sz w:val="20"/>
          <w:szCs w:val="20"/>
        </w:rPr>
        <w:t>Social and recreational activities</w:t>
      </w:r>
    </w:p>
    <w:p w:rsidR="005914CE" w:rsidRPr="005914CE" w:rsidRDefault="005914CE" w:rsidP="005914CE">
      <w:pPr>
        <w:numPr>
          <w:ilvl w:val="1"/>
          <w:numId w:val="45"/>
        </w:numPr>
        <w:spacing w:line="264" w:lineRule="auto"/>
        <w:jc w:val="both"/>
        <w:rPr>
          <w:rFonts w:ascii="Verdana" w:hAnsi="Verdana"/>
          <w:sz w:val="20"/>
          <w:szCs w:val="20"/>
        </w:rPr>
      </w:pPr>
      <w:r w:rsidRPr="005914CE">
        <w:rPr>
          <w:rFonts w:ascii="Verdana" w:hAnsi="Verdana"/>
          <w:sz w:val="20"/>
          <w:szCs w:val="20"/>
        </w:rPr>
        <w:t xml:space="preserve">Participate in planning </w:t>
      </w:r>
    </w:p>
    <w:p w:rsidR="005914CE" w:rsidRPr="005914CE" w:rsidRDefault="005914CE" w:rsidP="005914CE">
      <w:pPr>
        <w:numPr>
          <w:ilvl w:val="1"/>
          <w:numId w:val="45"/>
        </w:numPr>
        <w:spacing w:line="264" w:lineRule="auto"/>
        <w:jc w:val="both"/>
        <w:rPr>
          <w:rFonts w:ascii="Verdana" w:hAnsi="Verdana"/>
          <w:sz w:val="20"/>
          <w:szCs w:val="20"/>
        </w:rPr>
      </w:pPr>
      <w:r w:rsidRPr="005914CE">
        <w:rPr>
          <w:rFonts w:ascii="Verdana" w:hAnsi="Verdana"/>
          <w:sz w:val="20"/>
          <w:szCs w:val="20"/>
        </w:rPr>
        <w:t>Work within the learning programme framework</w:t>
      </w:r>
    </w:p>
    <w:p w:rsidR="005914CE" w:rsidRPr="005914CE" w:rsidRDefault="005914CE" w:rsidP="005914CE">
      <w:pPr>
        <w:numPr>
          <w:ilvl w:val="1"/>
          <w:numId w:val="45"/>
        </w:numPr>
        <w:spacing w:line="264" w:lineRule="auto"/>
        <w:jc w:val="both"/>
        <w:rPr>
          <w:rFonts w:ascii="Verdana" w:hAnsi="Verdana"/>
          <w:sz w:val="20"/>
          <w:szCs w:val="20"/>
        </w:rPr>
      </w:pPr>
      <w:r w:rsidRPr="005914CE">
        <w:rPr>
          <w:rFonts w:ascii="Verdana" w:hAnsi="Verdana"/>
          <w:sz w:val="20"/>
          <w:szCs w:val="20"/>
        </w:rPr>
        <w:t>Review / monitor goals / outcomes</w:t>
      </w:r>
    </w:p>
    <w:p w:rsidR="005914CE" w:rsidRPr="005914CE" w:rsidRDefault="005914CE" w:rsidP="005914CE">
      <w:pPr>
        <w:numPr>
          <w:ilvl w:val="1"/>
          <w:numId w:val="45"/>
        </w:numPr>
        <w:spacing w:line="264" w:lineRule="auto"/>
        <w:jc w:val="both"/>
        <w:rPr>
          <w:rFonts w:ascii="Verdana" w:hAnsi="Verdana"/>
          <w:sz w:val="20"/>
          <w:szCs w:val="20"/>
        </w:rPr>
      </w:pPr>
      <w:r w:rsidRPr="005914CE">
        <w:rPr>
          <w:rFonts w:ascii="Verdana" w:hAnsi="Verdana"/>
          <w:sz w:val="20"/>
          <w:szCs w:val="20"/>
        </w:rPr>
        <w:t>Work within the agreed structure</w:t>
      </w:r>
    </w:p>
    <w:p w:rsidR="005914CE" w:rsidRPr="005914CE" w:rsidRDefault="005914CE" w:rsidP="005914CE">
      <w:pPr>
        <w:spacing w:line="264" w:lineRule="auto"/>
        <w:ind w:left="360"/>
        <w:jc w:val="both"/>
        <w:rPr>
          <w:rFonts w:ascii="Verdana" w:hAnsi="Verdana"/>
          <w:b/>
          <w:sz w:val="20"/>
          <w:szCs w:val="20"/>
        </w:rPr>
      </w:pPr>
      <w:r w:rsidRPr="005914CE">
        <w:rPr>
          <w:rFonts w:ascii="Verdana" w:hAnsi="Verdana"/>
          <w:b/>
          <w:sz w:val="20"/>
          <w:szCs w:val="20"/>
        </w:rPr>
        <w:tab/>
      </w:r>
    </w:p>
    <w:p w:rsidR="005914CE" w:rsidRPr="005914CE" w:rsidRDefault="005914CE" w:rsidP="005914CE">
      <w:pPr>
        <w:numPr>
          <w:ilvl w:val="0"/>
          <w:numId w:val="45"/>
        </w:numPr>
        <w:spacing w:line="264" w:lineRule="auto"/>
        <w:rPr>
          <w:rFonts w:ascii="Verdana" w:hAnsi="Verdana"/>
          <w:b/>
          <w:sz w:val="20"/>
          <w:szCs w:val="20"/>
        </w:rPr>
      </w:pPr>
      <w:r w:rsidRPr="005914CE">
        <w:rPr>
          <w:rFonts w:ascii="Verdana" w:hAnsi="Verdana"/>
          <w:b/>
          <w:sz w:val="20"/>
          <w:szCs w:val="20"/>
        </w:rPr>
        <w:t>To enable individuals to develop and maintain their level of personal care and hygiene independently</w:t>
      </w:r>
    </w:p>
    <w:p w:rsidR="005914CE" w:rsidRPr="005914CE" w:rsidRDefault="005914CE" w:rsidP="005914CE">
      <w:pPr>
        <w:spacing w:line="264" w:lineRule="auto"/>
        <w:jc w:val="both"/>
        <w:rPr>
          <w:rFonts w:ascii="Verdana" w:hAnsi="Verdana"/>
          <w:sz w:val="20"/>
          <w:szCs w:val="20"/>
        </w:rPr>
      </w:pPr>
    </w:p>
    <w:p w:rsidR="005914CE" w:rsidRPr="005914CE" w:rsidRDefault="005914CE" w:rsidP="005914CE">
      <w:pPr>
        <w:numPr>
          <w:ilvl w:val="1"/>
          <w:numId w:val="45"/>
        </w:numPr>
        <w:spacing w:line="264" w:lineRule="auto"/>
        <w:rPr>
          <w:rFonts w:ascii="Verdana" w:hAnsi="Verdana"/>
          <w:sz w:val="20"/>
          <w:szCs w:val="20"/>
        </w:rPr>
      </w:pPr>
      <w:r w:rsidRPr="005914CE">
        <w:rPr>
          <w:rFonts w:ascii="Verdana" w:hAnsi="Verdana"/>
          <w:sz w:val="20"/>
          <w:szCs w:val="20"/>
        </w:rPr>
        <w:t>Personal hygiene and appearance</w:t>
      </w:r>
    </w:p>
    <w:p w:rsidR="005914CE" w:rsidRPr="005914CE" w:rsidRDefault="005914CE" w:rsidP="005914CE">
      <w:pPr>
        <w:numPr>
          <w:ilvl w:val="1"/>
          <w:numId w:val="45"/>
        </w:numPr>
        <w:spacing w:line="264" w:lineRule="auto"/>
        <w:rPr>
          <w:rFonts w:ascii="Verdana" w:hAnsi="Verdana"/>
          <w:sz w:val="20"/>
          <w:szCs w:val="20"/>
        </w:rPr>
      </w:pPr>
      <w:r w:rsidRPr="005914CE">
        <w:rPr>
          <w:rFonts w:ascii="Verdana" w:hAnsi="Verdana"/>
          <w:sz w:val="20"/>
          <w:szCs w:val="20"/>
        </w:rPr>
        <w:t xml:space="preserve">Physical and mental health </w:t>
      </w:r>
    </w:p>
    <w:p w:rsidR="005914CE" w:rsidRPr="005914CE" w:rsidRDefault="005914CE" w:rsidP="005914CE">
      <w:pPr>
        <w:spacing w:line="264" w:lineRule="auto"/>
        <w:jc w:val="both"/>
        <w:rPr>
          <w:rFonts w:ascii="Verdana" w:hAnsi="Verdana"/>
          <w:sz w:val="20"/>
          <w:szCs w:val="20"/>
        </w:rPr>
      </w:pPr>
      <w:r w:rsidRPr="005914CE">
        <w:rPr>
          <w:rFonts w:ascii="Verdana" w:hAnsi="Verdana"/>
          <w:sz w:val="20"/>
          <w:szCs w:val="20"/>
        </w:rPr>
        <w:tab/>
      </w:r>
    </w:p>
    <w:p w:rsidR="005914CE" w:rsidRPr="005914CE" w:rsidRDefault="005914CE" w:rsidP="005914CE">
      <w:pPr>
        <w:numPr>
          <w:ilvl w:val="0"/>
          <w:numId w:val="45"/>
        </w:numPr>
        <w:spacing w:line="264" w:lineRule="auto"/>
        <w:rPr>
          <w:rFonts w:ascii="Verdana" w:hAnsi="Verdana"/>
          <w:b/>
          <w:sz w:val="20"/>
          <w:szCs w:val="20"/>
        </w:rPr>
      </w:pPr>
      <w:r w:rsidRPr="005914CE">
        <w:rPr>
          <w:rFonts w:ascii="Verdana" w:hAnsi="Verdana"/>
          <w:b/>
          <w:sz w:val="20"/>
          <w:szCs w:val="20"/>
        </w:rPr>
        <w:t>To assist in the development of Individual Development Plans and Daily Learning programmes</w:t>
      </w:r>
    </w:p>
    <w:p w:rsidR="005914CE" w:rsidRPr="005914CE" w:rsidRDefault="005914CE" w:rsidP="005914CE">
      <w:pPr>
        <w:spacing w:line="264" w:lineRule="auto"/>
        <w:jc w:val="both"/>
        <w:rPr>
          <w:rFonts w:ascii="Verdana" w:hAnsi="Verdana"/>
          <w:sz w:val="20"/>
          <w:szCs w:val="20"/>
        </w:rPr>
      </w:pPr>
    </w:p>
    <w:p w:rsidR="005914CE" w:rsidRPr="005914CE" w:rsidRDefault="005914CE" w:rsidP="005914CE">
      <w:pPr>
        <w:numPr>
          <w:ilvl w:val="1"/>
          <w:numId w:val="45"/>
        </w:numPr>
        <w:spacing w:line="264" w:lineRule="auto"/>
        <w:rPr>
          <w:rFonts w:ascii="Verdana" w:hAnsi="Verdana"/>
          <w:sz w:val="20"/>
          <w:szCs w:val="20"/>
        </w:rPr>
      </w:pPr>
      <w:r w:rsidRPr="005914CE">
        <w:rPr>
          <w:rFonts w:ascii="Verdana" w:hAnsi="Verdana"/>
          <w:sz w:val="20"/>
          <w:szCs w:val="20"/>
        </w:rPr>
        <w:t>Participate in the development and implementation of tenants’ Individual Development Plans</w:t>
      </w:r>
    </w:p>
    <w:p w:rsidR="005914CE" w:rsidRPr="005914CE" w:rsidRDefault="005914CE" w:rsidP="005914CE">
      <w:pPr>
        <w:numPr>
          <w:ilvl w:val="1"/>
          <w:numId w:val="45"/>
        </w:numPr>
        <w:spacing w:line="264" w:lineRule="auto"/>
        <w:rPr>
          <w:rFonts w:ascii="Verdana" w:hAnsi="Verdana"/>
          <w:sz w:val="20"/>
          <w:szCs w:val="20"/>
        </w:rPr>
      </w:pPr>
      <w:r w:rsidRPr="005914CE">
        <w:rPr>
          <w:rFonts w:ascii="Verdana" w:hAnsi="Verdana"/>
          <w:sz w:val="20"/>
          <w:szCs w:val="20"/>
        </w:rPr>
        <w:t>Liaise regularly with other staff working with individual tenants</w:t>
      </w:r>
    </w:p>
    <w:p w:rsidR="005914CE" w:rsidRPr="005914CE" w:rsidRDefault="005914CE" w:rsidP="005914CE">
      <w:pPr>
        <w:spacing w:line="264" w:lineRule="auto"/>
        <w:jc w:val="both"/>
        <w:rPr>
          <w:rFonts w:ascii="Verdana" w:hAnsi="Verdana"/>
          <w:sz w:val="20"/>
          <w:szCs w:val="20"/>
        </w:rPr>
      </w:pPr>
    </w:p>
    <w:p w:rsidR="005914CE" w:rsidRPr="005914CE" w:rsidRDefault="005914CE" w:rsidP="005914CE">
      <w:pPr>
        <w:numPr>
          <w:ilvl w:val="0"/>
          <w:numId w:val="45"/>
        </w:numPr>
        <w:spacing w:line="264" w:lineRule="auto"/>
        <w:rPr>
          <w:rFonts w:ascii="Verdana" w:hAnsi="Verdana"/>
          <w:b/>
          <w:sz w:val="20"/>
          <w:szCs w:val="20"/>
        </w:rPr>
      </w:pPr>
      <w:r w:rsidRPr="005914CE">
        <w:rPr>
          <w:rFonts w:ascii="Verdana" w:hAnsi="Verdana"/>
          <w:b/>
          <w:sz w:val="20"/>
          <w:szCs w:val="20"/>
        </w:rPr>
        <w:t xml:space="preserve">To take on any other duties, responsibilities and tasks within the remit of the role, to contribute to the welfare of </w:t>
      </w:r>
      <w:r>
        <w:rPr>
          <w:rFonts w:ascii="Verdana" w:hAnsi="Verdana"/>
          <w:b/>
          <w:sz w:val="20"/>
          <w:szCs w:val="20"/>
        </w:rPr>
        <w:t>people we support</w:t>
      </w:r>
      <w:r w:rsidRPr="005914CE">
        <w:rPr>
          <w:rFonts w:ascii="Verdana" w:hAnsi="Verdana"/>
          <w:b/>
          <w:sz w:val="20"/>
          <w:szCs w:val="20"/>
        </w:rPr>
        <w:t>, the work of the team and the interests of the organisation</w:t>
      </w:r>
    </w:p>
    <w:p w:rsidR="005914CE" w:rsidRPr="005914CE" w:rsidRDefault="005914CE" w:rsidP="005914CE">
      <w:pPr>
        <w:spacing w:line="264" w:lineRule="auto"/>
        <w:jc w:val="both"/>
        <w:rPr>
          <w:rFonts w:ascii="Verdana" w:hAnsi="Verdana"/>
          <w:sz w:val="20"/>
          <w:szCs w:val="20"/>
        </w:rPr>
      </w:pPr>
    </w:p>
    <w:p w:rsidR="007D5BEA" w:rsidRDefault="007D5BEA" w:rsidP="005914CE">
      <w:pPr>
        <w:spacing w:line="264" w:lineRule="auto"/>
        <w:jc w:val="both"/>
        <w:rPr>
          <w:rFonts w:ascii="Verdana" w:hAnsi="Verdana"/>
          <w:sz w:val="20"/>
          <w:szCs w:val="20"/>
        </w:rPr>
      </w:pPr>
    </w:p>
    <w:p w:rsidR="007D5BEA" w:rsidRPr="005914CE" w:rsidRDefault="007D5BEA" w:rsidP="005914CE">
      <w:pPr>
        <w:spacing w:line="264" w:lineRule="auto"/>
        <w:jc w:val="both"/>
        <w:rPr>
          <w:rFonts w:ascii="Verdana" w:hAnsi="Verdana"/>
          <w:sz w:val="20"/>
          <w:szCs w:val="20"/>
        </w:rPr>
      </w:pPr>
    </w:p>
    <w:p w:rsidR="005914CE" w:rsidRPr="005914CE" w:rsidRDefault="005914CE" w:rsidP="005914CE">
      <w:pPr>
        <w:pStyle w:val="Heading2"/>
        <w:spacing w:line="264" w:lineRule="auto"/>
        <w:rPr>
          <w:rFonts w:ascii="Verdana" w:hAnsi="Verdana" w:cs="Arial"/>
          <w:sz w:val="24"/>
          <w:szCs w:val="24"/>
        </w:rPr>
      </w:pPr>
      <w:r>
        <w:rPr>
          <w:rFonts w:ascii="Verdana" w:hAnsi="Verdana" w:cs="Arial"/>
          <w:sz w:val="24"/>
          <w:szCs w:val="24"/>
        </w:rPr>
        <w:t>KEY RESPONSIBILITY AREAS</w:t>
      </w:r>
    </w:p>
    <w:p w:rsidR="005914CE" w:rsidRPr="005914CE" w:rsidRDefault="005914CE" w:rsidP="005914CE">
      <w:pPr>
        <w:pStyle w:val="Heading2"/>
        <w:spacing w:line="264" w:lineRule="auto"/>
        <w:rPr>
          <w:rFonts w:ascii="Verdana" w:hAnsi="Verdana" w:cs="Arial"/>
          <w:sz w:val="20"/>
        </w:rPr>
      </w:pPr>
      <w:r w:rsidRPr="005914CE">
        <w:rPr>
          <w:rFonts w:ascii="Verdana" w:hAnsi="Verdana" w:cs="Arial"/>
          <w:sz w:val="20"/>
        </w:rPr>
        <w:tab/>
      </w:r>
      <w:r w:rsidRPr="005914CE">
        <w:rPr>
          <w:rFonts w:ascii="Verdana" w:hAnsi="Verdana" w:cs="Arial"/>
          <w:sz w:val="20"/>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811"/>
      </w:tblGrid>
      <w:tr w:rsidR="005914CE" w:rsidRPr="005914CE" w:rsidTr="005914CE">
        <w:tc>
          <w:tcPr>
            <w:tcW w:w="3369" w:type="dxa"/>
            <w:tcBorders>
              <w:top w:val="single" w:sz="4" w:space="0" w:color="auto"/>
              <w:left w:val="single" w:sz="4" w:space="0" w:color="auto"/>
              <w:bottom w:val="single" w:sz="4" w:space="0" w:color="auto"/>
              <w:right w:val="single" w:sz="4" w:space="0" w:color="auto"/>
            </w:tcBorders>
            <w:shd w:val="clear" w:color="auto" w:fill="auto"/>
          </w:tcPr>
          <w:p w:rsidR="005914CE" w:rsidRPr="005914CE" w:rsidRDefault="005914CE" w:rsidP="005914CE">
            <w:pPr>
              <w:rPr>
                <w:rFonts w:ascii="Verdana" w:hAnsi="Verdana" w:cs="Arial"/>
                <w:sz w:val="20"/>
                <w:szCs w:val="20"/>
              </w:rPr>
            </w:pPr>
            <w:r w:rsidRPr="005914CE">
              <w:rPr>
                <w:rFonts w:ascii="Verdana" w:hAnsi="Verdana" w:cs="Arial"/>
                <w:b/>
                <w:sz w:val="20"/>
                <w:szCs w:val="20"/>
              </w:rPr>
              <w:t>K</w:t>
            </w:r>
            <w:r w:rsidRPr="005914CE">
              <w:rPr>
                <w:rFonts w:ascii="Verdana" w:hAnsi="Verdana" w:cs="Arial"/>
                <w:sz w:val="20"/>
                <w:szCs w:val="20"/>
              </w:rPr>
              <w:t xml:space="preserve">ey </w:t>
            </w:r>
            <w:r w:rsidRPr="005914CE">
              <w:rPr>
                <w:rFonts w:ascii="Verdana" w:hAnsi="Verdana" w:cs="Arial"/>
                <w:b/>
                <w:sz w:val="20"/>
                <w:szCs w:val="20"/>
              </w:rPr>
              <w:t>P</w:t>
            </w:r>
            <w:r w:rsidRPr="005914CE">
              <w:rPr>
                <w:rFonts w:ascii="Verdana" w:hAnsi="Verdana" w:cs="Arial"/>
                <w:sz w:val="20"/>
                <w:szCs w:val="20"/>
              </w:rPr>
              <w:t xml:space="preserve">erformance </w:t>
            </w:r>
            <w:r w:rsidRPr="005914CE">
              <w:rPr>
                <w:rFonts w:ascii="Verdana" w:hAnsi="Verdana" w:cs="Arial"/>
                <w:b/>
                <w:sz w:val="20"/>
                <w:szCs w:val="20"/>
              </w:rPr>
              <w:t>A</w:t>
            </w:r>
            <w:r w:rsidRPr="005914CE">
              <w:rPr>
                <w:rFonts w:ascii="Verdana" w:hAnsi="Verdana" w:cs="Arial"/>
                <w:sz w:val="20"/>
                <w:szCs w:val="20"/>
              </w:rPr>
              <w:t>reas:</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5914CE" w:rsidRPr="005914CE" w:rsidRDefault="005914CE" w:rsidP="005914CE">
            <w:pPr>
              <w:rPr>
                <w:rFonts w:ascii="Verdana" w:hAnsi="Verdana" w:cs="Arial"/>
                <w:sz w:val="20"/>
                <w:szCs w:val="20"/>
              </w:rPr>
            </w:pPr>
            <w:r w:rsidRPr="005914CE">
              <w:rPr>
                <w:rFonts w:ascii="Verdana" w:hAnsi="Verdana" w:cs="Arial"/>
                <w:b/>
                <w:sz w:val="20"/>
                <w:szCs w:val="20"/>
              </w:rPr>
              <w:t>K</w:t>
            </w:r>
            <w:r w:rsidRPr="005914CE">
              <w:rPr>
                <w:rFonts w:ascii="Verdana" w:hAnsi="Verdana" w:cs="Arial"/>
                <w:sz w:val="20"/>
                <w:szCs w:val="20"/>
              </w:rPr>
              <w:t xml:space="preserve">ey </w:t>
            </w:r>
            <w:r w:rsidRPr="005914CE">
              <w:rPr>
                <w:rFonts w:ascii="Verdana" w:hAnsi="Verdana" w:cs="Arial"/>
                <w:b/>
                <w:sz w:val="20"/>
                <w:szCs w:val="20"/>
              </w:rPr>
              <w:t>P</w:t>
            </w:r>
            <w:r w:rsidRPr="005914CE">
              <w:rPr>
                <w:rFonts w:ascii="Verdana" w:hAnsi="Verdana" w:cs="Arial"/>
                <w:sz w:val="20"/>
                <w:szCs w:val="20"/>
              </w:rPr>
              <w:t xml:space="preserve">erformance </w:t>
            </w:r>
            <w:r w:rsidRPr="005914CE">
              <w:rPr>
                <w:rFonts w:ascii="Verdana" w:hAnsi="Verdana" w:cs="Arial"/>
                <w:b/>
                <w:sz w:val="20"/>
                <w:szCs w:val="20"/>
              </w:rPr>
              <w:t>I</w:t>
            </w:r>
            <w:r w:rsidRPr="005914CE">
              <w:rPr>
                <w:rFonts w:ascii="Verdana" w:hAnsi="Verdana" w:cs="Arial"/>
                <w:sz w:val="20"/>
                <w:szCs w:val="20"/>
              </w:rPr>
              <w:t>ndicators:</w:t>
            </w:r>
          </w:p>
        </w:tc>
      </w:tr>
      <w:tr w:rsidR="005914CE" w:rsidRPr="005914CE" w:rsidTr="005914CE">
        <w:tc>
          <w:tcPr>
            <w:tcW w:w="3369" w:type="dxa"/>
            <w:tcBorders>
              <w:top w:val="single" w:sz="4" w:space="0" w:color="auto"/>
              <w:left w:val="single" w:sz="4" w:space="0" w:color="auto"/>
              <w:bottom w:val="single" w:sz="4" w:space="0" w:color="auto"/>
              <w:right w:val="single" w:sz="4" w:space="0" w:color="auto"/>
            </w:tcBorders>
            <w:shd w:val="clear" w:color="auto" w:fill="auto"/>
          </w:tcPr>
          <w:p w:rsidR="005914CE" w:rsidRPr="005914CE" w:rsidRDefault="005914CE" w:rsidP="005914CE">
            <w:pPr>
              <w:rPr>
                <w:rFonts w:ascii="Verdana" w:hAnsi="Verdana" w:cs="Arial"/>
                <w:sz w:val="20"/>
                <w:szCs w:val="20"/>
              </w:rPr>
            </w:pPr>
          </w:p>
          <w:p w:rsidR="005914CE" w:rsidRPr="005914CE" w:rsidRDefault="005914CE" w:rsidP="005914CE">
            <w:pPr>
              <w:rPr>
                <w:rFonts w:ascii="Verdana" w:hAnsi="Verdana" w:cs="Arial"/>
                <w:b/>
                <w:sz w:val="20"/>
                <w:szCs w:val="20"/>
              </w:rPr>
            </w:pPr>
            <w:r w:rsidRPr="005914CE">
              <w:rPr>
                <w:rFonts w:ascii="Verdana" w:hAnsi="Verdana" w:cs="Arial"/>
                <w:b/>
                <w:sz w:val="20"/>
                <w:szCs w:val="20"/>
              </w:rPr>
              <w:t>Supporting Anthroposophy:</w:t>
            </w:r>
          </w:p>
          <w:p w:rsidR="005914CE" w:rsidRPr="005914CE" w:rsidRDefault="005914CE" w:rsidP="005914CE">
            <w:pPr>
              <w:rPr>
                <w:rFonts w:ascii="Verdana" w:hAnsi="Verdana" w:cs="Arial"/>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5914CE" w:rsidRPr="005914CE" w:rsidRDefault="005914CE" w:rsidP="005914CE">
            <w:pPr>
              <w:rPr>
                <w:rFonts w:ascii="Verdana" w:hAnsi="Verdana" w:cs="Arial"/>
                <w:sz w:val="20"/>
                <w:szCs w:val="20"/>
              </w:rPr>
            </w:pPr>
          </w:p>
          <w:p w:rsidR="005914CE" w:rsidRPr="005914CE" w:rsidRDefault="005914CE" w:rsidP="005914CE">
            <w:pPr>
              <w:numPr>
                <w:ilvl w:val="0"/>
                <w:numId w:val="46"/>
              </w:numPr>
              <w:rPr>
                <w:rFonts w:ascii="Verdana" w:hAnsi="Verdana" w:cs="Arial"/>
                <w:sz w:val="20"/>
                <w:szCs w:val="20"/>
              </w:rPr>
            </w:pPr>
            <w:r w:rsidRPr="005914CE">
              <w:rPr>
                <w:rFonts w:ascii="Verdana" w:hAnsi="Verdana" w:cs="Arial"/>
                <w:sz w:val="20"/>
                <w:szCs w:val="20"/>
              </w:rPr>
              <w:t xml:space="preserve">Demonstrates support and embraces the impulse of </w:t>
            </w:r>
            <w:r>
              <w:rPr>
                <w:rFonts w:ascii="Verdana" w:hAnsi="Verdana" w:cs="Arial"/>
                <w:sz w:val="20"/>
                <w:szCs w:val="20"/>
              </w:rPr>
              <w:t xml:space="preserve">Inclusive </w:t>
            </w:r>
            <w:r w:rsidRPr="005914CE">
              <w:rPr>
                <w:rFonts w:ascii="Verdana" w:hAnsi="Verdana" w:cs="Arial"/>
                <w:sz w:val="20"/>
                <w:szCs w:val="20"/>
              </w:rPr>
              <w:t xml:space="preserve">Social </w:t>
            </w:r>
            <w:r>
              <w:rPr>
                <w:rFonts w:ascii="Verdana" w:hAnsi="Verdana" w:cs="Arial"/>
                <w:sz w:val="20"/>
                <w:szCs w:val="20"/>
              </w:rPr>
              <w:t>Development (based on anthroposophy)</w:t>
            </w:r>
          </w:p>
          <w:p w:rsidR="005914CE" w:rsidRPr="005914CE" w:rsidRDefault="005914CE" w:rsidP="005914CE">
            <w:pPr>
              <w:rPr>
                <w:rFonts w:ascii="Verdana" w:hAnsi="Verdana" w:cs="Arial"/>
                <w:sz w:val="20"/>
                <w:szCs w:val="20"/>
              </w:rPr>
            </w:pPr>
          </w:p>
        </w:tc>
      </w:tr>
      <w:tr w:rsidR="005914CE" w:rsidRPr="005914CE" w:rsidTr="005914CE">
        <w:tc>
          <w:tcPr>
            <w:tcW w:w="3369" w:type="dxa"/>
            <w:tcBorders>
              <w:top w:val="single" w:sz="4" w:space="0" w:color="auto"/>
              <w:left w:val="single" w:sz="4" w:space="0" w:color="auto"/>
              <w:bottom w:val="single" w:sz="4" w:space="0" w:color="auto"/>
              <w:right w:val="single" w:sz="4" w:space="0" w:color="auto"/>
            </w:tcBorders>
            <w:shd w:val="clear" w:color="auto" w:fill="auto"/>
          </w:tcPr>
          <w:p w:rsidR="005914CE" w:rsidRPr="005914CE" w:rsidRDefault="005914CE" w:rsidP="005914CE">
            <w:pPr>
              <w:rPr>
                <w:rFonts w:ascii="Verdana" w:hAnsi="Verdana" w:cs="Arial"/>
                <w:b/>
                <w:sz w:val="20"/>
                <w:szCs w:val="20"/>
              </w:rPr>
            </w:pPr>
          </w:p>
          <w:p w:rsidR="005914CE" w:rsidRPr="005914CE" w:rsidRDefault="005914CE" w:rsidP="005914CE">
            <w:pPr>
              <w:rPr>
                <w:rFonts w:ascii="Verdana" w:hAnsi="Verdana" w:cs="Arial"/>
                <w:b/>
                <w:sz w:val="20"/>
                <w:szCs w:val="20"/>
              </w:rPr>
            </w:pPr>
            <w:r w:rsidRPr="005914CE">
              <w:rPr>
                <w:rFonts w:ascii="Verdana" w:hAnsi="Verdana" w:cs="Arial"/>
                <w:b/>
                <w:sz w:val="20"/>
                <w:szCs w:val="20"/>
              </w:rPr>
              <w:t>Communication:</w:t>
            </w:r>
          </w:p>
          <w:p w:rsidR="005914CE" w:rsidRPr="005914CE" w:rsidRDefault="005914CE" w:rsidP="005914CE">
            <w:pPr>
              <w:rPr>
                <w:rFonts w:ascii="Verdana" w:hAnsi="Verdana" w:cs="Arial"/>
                <w:sz w:val="20"/>
                <w:szCs w:val="20"/>
              </w:rPr>
            </w:pPr>
            <w:r w:rsidRPr="005914CE">
              <w:rPr>
                <w:rFonts w:ascii="Verdana" w:hAnsi="Verdana" w:cs="Arial"/>
                <w:sz w:val="20"/>
                <w:szCs w:val="20"/>
              </w:rPr>
              <w:t xml:space="preserve">Within </w:t>
            </w:r>
            <w:r>
              <w:rPr>
                <w:rFonts w:ascii="Verdana" w:hAnsi="Verdana" w:cs="Arial"/>
                <w:sz w:val="20"/>
                <w:szCs w:val="20"/>
              </w:rPr>
              <w:t>Hōhepa</w:t>
            </w:r>
          </w:p>
          <w:p w:rsidR="005914CE" w:rsidRPr="005914CE" w:rsidRDefault="005914CE" w:rsidP="005914CE">
            <w:pPr>
              <w:rPr>
                <w:rFonts w:ascii="Verdana" w:hAnsi="Verdana" w:cs="Arial"/>
                <w:sz w:val="20"/>
                <w:szCs w:val="20"/>
              </w:rPr>
            </w:pPr>
            <w:r w:rsidRPr="005914CE">
              <w:rPr>
                <w:rFonts w:ascii="Verdana" w:hAnsi="Verdana" w:cs="Arial"/>
                <w:sz w:val="20"/>
                <w:szCs w:val="20"/>
              </w:rPr>
              <w:t>Written / report writing</w:t>
            </w:r>
          </w:p>
          <w:p w:rsidR="005914CE" w:rsidRPr="005914CE" w:rsidRDefault="005914CE" w:rsidP="005914CE">
            <w:pPr>
              <w:rPr>
                <w:rFonts w:ascii="Verdana" w:hAnsi="Verdana" w:cs="Arial"/>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5914CE" w:rsidRPr="005914CE" w:rsidRDefault="005914CE" w:rsidP="005914CE">
            <w:pPr>
              <w:rPr>
                <w:rFonts w:ascii="Verdana" w:hAnsi="Verdana" w:cs="Arial"/>
                <w:sz w:val="20"/>
                <w:szCs w:val="20"/>
              </w:rPr>
            </w:pPr>
          </w:p>
          <w:p w:rsidR="005914CE" w:rsidRPr="005914CE" w:rsidRDefault="005914CE" w:rsidP="005914CE">
            <w:pPr>
              <w:numPr>
                <w:ilvl w:val="0"/>
                <w:numId w:val="46"/>
              </w:numPr>
              <w:rPr>
                <w:rFonts w:ascii="Verdana" w:hAnsi="Verdana" w:cs="Arial"/>
                <w:sz w:val="20"/>
                <w:szCs w:val="20"/>
              </w:rPr>
            </w:pPr>
            <w:r w:rsidRPr="005914CE">
              <w:rPr>
                <w:rFonts w:ascii="Verdana" w:hAnsi="Verdana" w:cs="Arial"/>
                <w:sz w:val="20"/>
                <w:szCs w:val="20"/>
              </w:rPr>
              <w:t>Feedback from stakeholders about communication is Positive</w:t>
            </w:r>
          </w:p>
          <w:p w:rsidR="005914CE" w:rsidRPr="005914CE" w:rsidRDefault="005914CE" w:rsidP="005914CE">
            <w:pPr>
              <w:numPr>
                <w:ilvl w:val="0"/>
                <w:numId w:val="46"/>
              </w:numPr>
              <w:rPr>
                <w:rFonts w:ascii="Verdana" w:hAnsi="Verdana" w:cs="Arial"/>
                <w:sz w:val="20"/>
                <w:szCs w:val="20"/>
              </w:rPr>
            </w:pPr>
            <w:r w:rsidRPr="005914CE">
              <w:rPr>
                <w:rFonts w:ascii="Verdana" w:hAnsi="Verdana" w:cs="Arial"/>
                <w:sz w:val="20"/>
                <w:szCs w:val="20"/>
              </w:rPr>
              <w:t>Maintains open channels of communication with family members of key</w:t>
            </w:r>
            <w:r>
              <w:rPr>
                <w:rFonts w:ascii="Verdana" w:hAnsi="Verdana" w:cs="Arial"/>
                <w:sz w:val="20"/>
                <w:szCs w:val="20"/>
              </w:rPr>
              <w:t xml:space="preserve"> </w:t>
            </w:r>
            <w:r w:rsidRPr="005914CE">
              <w:rPr>
                <w:rFonts w:ascii="Verdana" w:hAnsi="Verdana" w:cs="Arial"/>
                <w:sz w:val="20"/>
                <w:szCs w:val="20"/>
              </w:rPr>
              <w:t>people</w:t>
            </w:r>
          </w:p>
          <w:p w:rsidR="005914CE" w:rsidRPr="005914CE" w:rsidRDefault="005914CE" w:rsidP="005914CE">
            <w:pPr>
              <w:numPr>
                <w:ilvl w:val="0"/>
                <w:numId w:val="46"/>
              </w:numPr>
              <w:rPr>
                <w:rFonts w:ascii="Verdana" w:hAnsi="Verdana" w:cs="Arial"/>
                <w:sz w:val="20"/>
                <w:szCs w:val="20"/>
              </w:rPr>
            </w:pPr>
            <w:r w:rsidRPr="005914CE">
              <w:rPr>
                <w:rFonts w:ascii="Verdana" w:hAnsi="Verdana" w:cs="Arial"/>
                <w:sz w:val="20"/>
                <w:szCs w:val="20"/>
              </w:rPr>
              <w:t>Demonstrates appropriate handover with day activities</w:t>
            </w:r>
          </w:p>
          <w:p w:rsidR="005914CE" w:rsidRPr="005914CE" w:rsidRDefault="005914CE" w:rsidP="005914CE">
            <w:pPr>
              <w:numPr>
                <w:ilvl w:val="0"/>
                <w:numId w:val="46"/>
              </w:numPr>
              <w:rPr>
                <w:rFonts w:ascii="Verdana" w:hAnsi="Verdana" w:cs="Arial"/>
                <w:sz w:val="20"/>
                <w:szCs w:val="20"/>
              </w:rPr>
            </w:pPr>
            <w:r w:rsidRPr="005914CE">
              <w:rPr>
                <w:rFonts w:ascii="Verdana" w:hAnsi="Verdana" w:cs="Arial"/>
                <w:sz w:val="20"/>
                <w:szCs w:val="20"/>
              </w:rPr>
              <w:t>Supports key</w:t>
            </w:r>
            <w:r>
              <w:rPr>
                <w:rFonts w:ascii="Verdana" w:hAnsi="Verdana" w:cs="Arial"/>
                <w:sz w:val="20"/>
                <w:szCs w:val="20"/>
              </w:rPr>
              <w:t xml:space="preserve"> </w:t>
            </w:r>
            <w:r w:rsidRPr="005914CE">
              <w:rPr>
                <w:rFonts w:ascii="Verdana" w:hAnsi="Verdana" w:cs="Arial"/>
                <w:sz w:val="20"/>
                <w:szCs w:val="20"/>
              </w:rPr>
              <w:t>people to write house report / nights away</w:t>
            </w:r>
          </w:p>
          <w:p w:rsidR="005914CE" w:rsidRPr="005914CE" w:rsidRDefault="005914CE" w:rsidP="005914CE">
            <w:pPr>
              <w:numPr>
                <w:ilvl w:val="0"/>
                <w:numId w:val="46"/>
              </w:numPr>
              <w:rPr>
                <w:rFonts w:ascii="Verdana" w:hAnsi="Verdana" w:cs="Arial"/>
                <w:sz w:val="20"/>
                <w:szCs w:val="20"/>
              </w:rPr>
            </w:pPr>
            <w:r w:rsidRPr="005914CE">
              <w:rPr>
                <w:rFonts w:ascii="Verdana" w:hAnsi="Verdana" w:cs="Arial"/>
                <w:sz w:val="20"/>
                <w:szCs w:val="20"/>
              </w:rPr>
              <w:t>Writes monthly reports of key</w:t>
            </w:r>
            <w:r>
              <w:rPr>
                <w:rFonts w:ascii="Verdana" w:hAnsi="Verdana" w:cs="Arial"/>
                <w:sz w:val="20"/>
                <w:szCs w:val="20"/>
              </w:rPr>
              <w:t xml:space="preserve"> </w:t>
            </w:r>
            <w:r w:rsidRPr="005914CE">
              <w:rPr>
                <w:rFonts w:ascii="Verdana" w:hAnsi="Verdana" w:cs="Arial"/>
                <w:sz w:val="20"/>
                <w:szCs w:val="20"/>
              </w:rPr>
              <w:t xml:space="preserve">people within timeframe </w:t>
            </w:r>
          </w:p>
          <w:p w:rsidR="005914CE" w:rsidRPr="005914CE" w:rsidRDefault="005914CE" w:rsidP="005914CE">
            <w:pPr>
              <w:rPr>
                <w:rFonts w:ascii="Verdana" w:hAnsi="Verdana" w:cs="Arial"/>
                <w:sz w:val="20"/>
                <w:szCs w:val="20"/>
              </w:rPr>
            </w:pPr>
          </w:p>
        </w:tc>
      </w:tr>
    </w:tbl>
    <w:p w:rsidR="007D5BEA" w:rsidRDefault="007D5BEA">
      <w:r>
        <w:br w:type="page"/>
      </w:r>
    </w:p>
    <w:p w:rsidR="007D5BEA" w:rsidRDefault="007D5BEA"/>
    <w:p w:rsidR="007D5BEA" w:rsidRDefault="007D5BE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811"/>
      </w:tblGrid>
      <w:tr w:rsidR="005914CE" w:rsidRPr="005914CE" w:rsidTr="005914CE">
        <w:tc>
          <w:tcPr>
            <w:tcW w:w="3369" w:type="dxa"/>
            <w:tcBorders>
              <w:top w:val="single" w:sz="4" w:space="0" w:color="auto"/>
              <w:left w:val="single" w:sz="4" w:space="0" w:color="auto"/>
              <w:bottom w:val="single" w:sz="4" w:space="0" w:color="auto"/>
              <w:right w:val="single" w:sz="4" w:space="0" w:color="auto"/>
            </w:tcBorders>
            <w:shd w:val="clear" w:color="auto" w:fill="auto"/>
          </w:tcPr>
          <w:p w:rsidR="005914CE" w:rsidRPr="005914CE" w:rsidRDefault="005914CE" w:rsidP="005914CE">
            <w:pPr>
              <w:rPr>
                <w:rFonts w:ascii="Verdana" w:hAnsi="Verdana" w:cs="Arial"/>
                <w:b/>
                <w:sz w:val="20"/>
                <w:szCs w:val="20"/>
              </w:rPr>
            </w:pPr>
          </w:p>
          <w:p w:rsidR="005914CE" w:rsidRPr="005914CE" w:rsidRDefault="005914CE" w:rsidP="005914CE">
            <w:pPr>
              <w:rPr>
                <w:rFonts w:ascii="Verdana" w:hAnsi="Verdana" w:cs="Arial"/>
                <w:b/>
                <w:sz w:val="20"/>
                <w:szCs w:val="20"/>
              </w:rPr>
            </w:pPr>
            <w:r w:rsidRPr="005914CE">
              <w:rPr>
                <w:rFonts w:ascii="Verdana" w:hAnsi="Verdana" w:cs="Arial"/>
                <w:b/>
                <w:sz w:val="20"/>
                <w:szCs w:val="20"/>
              </w:rPr>
              <w:t>Health &amp; Safety:</w:t>
            </w:r>
          </w:p>
          <w:p w:rsidR="005914CE" w:rsidRPr="005914CE" w:rsidRDefault="005914CE" w:rsidP="005914CE">
            <w:pPr>
              <w:rPr>
                <w:rFonts w:ascii="Verdana" w:hAnsi="Verdana" w:cs="Arial"/>
                <w:sz w:val="20"/>
                <w:szCs w:val="20"/>
              </w:rPr>
            </w:pPr>
            <w:r w:rsidRPr="005914CE">
              <w:rPr>
                <w:rFonts w:ascii="Verdana" w:hAnsi="Verdana" w:cs="Arial"/>
                <w:sz w:val="20"/>
                <w:szCs w:val="20"/>
              </w:rPr>
              <w:t>Individual Risk assessment</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5914CE" w:rsidRPr="005914CE" w:rsidRDefault="005914CE" w:rsidP="005914CE">
            <w:pPr>
              <w:rPr>
                <w:rFonts w:ascii="Verdana" w:hAnsi="Verdana" w:cs="Arial"/>
                <w:sz w:val="20"/>
                <w:szCs w:val="20"/>
              </w:rPr>
            </w:pPr>
          </w:p>
          <w:p w:rsidR="005914CE" w:rsidRPr="005914CE" w:rsidRDefault="005914CE" w:rsidP="005914CE">
            <w:pPr>
              <w:numPr>
                <w:ilvl w:val="0"/>
                <w:numId w:val="46"/>
              </w:numPr>
              <w:rPr>
                <w:rFonts w:ascii="Verdana" w:hAnsi="Verdana" w:cs="Arial"/>
                <w:sz w:val="20"/>
                <w:szCs w:val="20"/>
              </w:rPr>
            </w:pPr>
            <w:r w:rsidRPr="005914CE">
              <w:rPr>
                <w:rFonts w:ascii="Verdana" w:hAnsi="Verdana" w:cs="Arial"/>
                <w:sz w:val="20"/>
                <w:szCs w:val="20"/>
              </w:rPr>
              <w:t>Consistently complies with H and S procedures and is proactive in identification and effectively dealing with hazards</w:t>
            </w:r>
          </w:p>
          <w:p w:rsidR="005914CE" w:rsidRPr="005914CE" w:rsidRDefault="005914CE" w:rsidP="005914CE">
            <w:pPr>
              <w:numPr>
                <w:ilvl w:val="0"/>
                <w:numId w:val="46"/>
              </w:numPr>
              <w:rPr>
                <w:rFonts w:ascii="Verdana" w:hAnsi="Verdana" w:cs="Arial"/>
                <w:sz w:val="20"/>
                <w:szCs w:val="20"/>
              </w:rPr>
            </w:pPr>
            <w:r w:rsidRPr="005914CE">
              <w:rPr>
                <w:rFonts w:ascii="Verdana" w:hAnsi="Verdana" w:cs="Arial"/>
                <w:sz w:val="20"/>
                <w:szCs w:val="20"/>
              </w:rPr>
              <w:t xml:space="preserve">Record of individual risk assessments as necessary </w:t>
            </w:r>
          </w:p>
          <w:p w:rsidR="005914CE" w:rsidRPr="005914CE" w:rsidRDefault="005914CE" w:rsidP="005914CE">
            <w:pPr>
              <w:rPr>
                <w:rFonts w:ascii="Verdana" w:hAnsi="Verdana" w:cs="Arial"/>
                <w:sz w:val="20"/>
                <w:szCs w:val="20"/>
              </w:rPr>
            </w:pPr>
          </w:p>
        </w:tc>
      </w:tr>
      <w:tr w:rsidR="005914CE" w:rsidRPr="005914CE" w:rsidTr="005914CE">
        <w:tc>
          <w:tcPr>
            <w:tcW w:w="3369" w:type="dxa"/>
            <w:tcBorders>
              <w:top w:val="single" w:sz="4" w:space="0" w:color="auto"/>
              <w:left w:val="single" w:sz="4" w:space="0" w:color="auto"/>
              <w:bottom w:val="single" w:sz="4" w:space="0" w:color="auto"/>
              <w:right w:val="single" w:sz="4" w:space="0" w:color="auto"/>
            </w:tcBorders>
            <w:shd w:val="clear" w:color="auto" w:fill="auto"/>
          </w:tcPr>
          <w:p w:rsidR="005914CE" w:rsidRPr="005914CE" w:rsidRDefault="005914CE" w:rsidP="005914CE">
            <w:pPr>
              <w:rPr>
                <w:rFonts w:ascii="Verdana" w:hAnsi="Verdana" w:cs="Arial"/>
                <w:b/>
                <w:sz w:val="20"/>
                <w:szCs w:val="20"/>
              </w:rPr>
            </w:pPr>
          </w:p>
          <w:p w:rsidR="005914CE" w:rsidRPr="005914CE" w:rsidRDefault="005914CE" w:rsidP="005914CE">
            <w:pPr>
              <w:rPr>
                <w:rFonts w:ascii="Verdana" w:hAnsi="Verdana" w:cs="Arial"/>
                <w:b/>
                <w:sz w:val="20"/>
                <w:szCs w:val="20"/>
              </w:rPr>
            </w:pPr>
            <w:r w:rsidRPr="005914CE">
              <w:rPr>
                <w:rFonts w:ascii="Verdana" w:hAnsi="Verdana" w:cs="Arial"/>
                <w:b/>
                <w:sz w:val="20"/>
                <w:szCs w:val="20"/>
              </w:rPr>
              <w:t xml:space="preserve">Management of tenants’ and </w:t>
            </w:r>
          </w:p>
          <w:p w:rsidR="005914CE" w:rsidRPr="005914CE" w:rsidRDefault="005914CE" w:rsidP="005914CE">
            <w:pPr>
              <w:rPr>
                <w:rFonts w:ascii="Verdana" w:hAnsi="Verdana" w:cs="Arial"/>
                <w:b/>
                <w:color w:val="00FF00"/>
                <w:sz w:val="20"/>
                <w:szCs w:val="20"/>
              </w:rPr>
            </w:pPr>
            <w:r>
              <w:rPr>
                <w:rFonts w:ascii="Verdana" w:hAnsi="Verdana" w:cs="Arial"/>
                <w:b/>
                <w:sz w:val="20"/>
                <w:szCs w:val="20"/>
              </w:rPr>
              <w:t>Hōhepa</w:t>
            </w:r>
            <w:r w:rsidRPr="005914CE">
              <w:rPr>
                <w:rFonts w:ascii="Verdana" w:hAnsi="Verdana" w:cs="Arial"/>
                <w:b/>
                <w:sz w:val="20"/>
                <w:szCs w:val="20"/>
              </w:rPr>
              <w:t>’s assets:</w:t>
            </w:r>
          </w:p>
          <w:p w:rsidR="005914CE" w:rsidRPr="005914CE" w:rsidRDefault="005914CE" w:rsidP="005914CE">
            <w:pPr>
              <w:rPr>
                <w:rFonts w:ascii="Verdana" w:hAnsi="Verdana" w:cs="Arial"/>
                <w:color w:val="00FF00"/>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5914CE" w:rsidRPr="005914CE" w:rsidRDefault="005914CE" w:rsidP="005914CE">
            <w:pPr>
              <w:rPr>
                <w:rFonts w:ascii="Verdana" w:hAnsi="Verdana" w:cs="Arial"/>
                <w:sz w:val="20"/>
                <w:szCs w:val="20"/>
              </w:rPr>
            </w:pPr>
          </w:p>
          <w:p w:rsidR="005914CE" w:rsidRPr="005914CE" w:rsidRDefault="005914CE" w:rsidP="005914CE">
            <w:pPr>
              <w:numPr>
                <w:ilvl w:val="0"/>
                <w:numId w:val="46"/>
              </w:numPr>
              <w:rPr>
                <w:rFonts w:ascii="Verdana" w:hAnsi="Verdana" w:cs="Arial"/>
                <w:sz w:val="20"/>
                <w:szCs w:val="20"/>
              </w:rPr>
            </w:pPr>
            <w:r w:rsidRPr="005914CE">
              <w:rPr>
                <w:rFonts w:ascii="Verdana" w:hAnsi="Verdana" w:cs="Arial"/>
                <w:sz w:val="20"/>
                <w:szCs w:val="20"/>
              </w:rPr>
              <w:t>Accepts responsibilities and can account for assets</w:t>
            </w:r>
          </w:p>
          <w:p w:rsidR="005914CE" w:rsidRPr="005914CE" w:rsidRDefault="005914CE" w:rsidP="005914CE">
            <w:pPr>
              <w:numPr>
                <w:ilvl w:val="0"/>
                <w:numId w:val="46"/>
              </w:numPr>
              <w:rPr>
                <w:rFonts w:ascii="Verdana" w:hAnsi="Verdana" w:cs="Arial"/>
                <w:sz w:val="20"/>
                <w:szCs w:val="20"/>
              </w:rPr>
            </w:pPr>
            <w:r w:rsidRPr="005914CE">
              <w:rPr>
                <w:rFonts w:ascii="Verdana" w:hAnsi="Verdana" w:cs="Arial"/>
                <w:sz w:val="20"/>
                <w:szCs w:val="20"/>
              </w:rPr>
              <w:t xml:space="preserve">Maintains auditable track of incoming and outgoing monetary spending / budgeting </w:t>
            </w:r>
          </w:p>
          <w:p w:rsidR="005914CE" w:rsidRPr="005914CE" w:rsidRDefault="005914CE" w:rsidP="005914CE">
            <w:pPr>
              <w:rPr>
                <w:rFonts w:ascii="Verdana" w:hAnsi="Verdana" w:cs="Arial"/>
                <w:sz w:val="20"/>
                <w:szCs w:val="20"/>
              </w:rPr>
            </w:pPr>
          </w:p>
        </w:tc>
      </w:tr>
      <w:tr w:rsidR="005914CE" w:rsidRPr="005914CE" w:rsidTr="005914CE">
        <w:tc>
          <w:tcPr>
            <w:tcW w:w="3369" w:type="dxa"/>
            <w:tcBorders>
              <w:top w:val="single" w:sz="4" w:space="0" w:color="auto"/>
              <w:left w:val="single" w:sz="4" w:space="0" w:color="auto"/>
              <w:bottom w:val="single" w:sz="4" w:space="0" w:color="auto"/>
              <w:right w:val="single" w:sz="4" w:space="0" w:color="auto"/>
            </w:tcBorders>
            <w:shd w:val="clear" w:color="auto" w:fill="auto"/>
          </w:tcPr>
          <w:p w:rsidR="005914CE" w:rsidRPr="005914CE" w:rsidRDefault="005914CE" w:rsidP="005914CE">
            <w:pPr>
              <w:rPr>
                <w:rFonts w:ascii="Verdana" w:hAnsi="Verdana" w:cs="Arial"/>
                <w:b/>
                <w:sz w:val="20"/>
                <w:szCs w:val="20"/>
              </w:rPr>
            </w:pPr>
          </w:p>
          <w:p w:rsidR="005914CE" w:rsidRPr="005914CE" w:rsidRDefault="005914CE" w:rsidP="005914CE">
            <w:pPr>
              <w:rPr>
                <w:rFonts w:ascii="Verdana" w:hAnsi="Verdana" w:cs="Arial"/>
                <w:b/>
                <w:sz w:val="20"/>
                <w:szCs w:val="20"/>
              </w:rPr>
            </w:pPr>
            <w:r w:rsidRPr="005914CE">
              <w:rPr>
                <w:rFonts w:ascii="Verdana" w:hAnsi="Verdana" w:cs="Arial"/>
                <w:b/>
                <w:sz w:val="20"/>
                <w:szCs w:val="20"/>
              </w:rPr>
              <w:t>Work Ethic:</w:t>
            </w:r>
          </w:p>
          <w:p w:rsidR="005914CE" w:rsidRPr="005914CE" w:rsidRDefault="005914CE" w:rsidP="005914CE">
            <w:pPr>
              <w:rPr>
                <w:rFonts w:ascii="Verdana" w:hAnsi="Verdana" w:cs="Arial"/>
                <w:sz w:val="20"/>
                <w:szCs w:val="20"/>
              </w:rPr>
            </w:pPr>
            <w:r w:rsidRPr="005914CE">
              <w:rPr>
                <w:rFonts w:ascii="Verdana" w:hAnsi="Verdana" w:cs="Arial"/>
                <w:sz w:val="20"/>
                <w:szCs w:val="20"/>
              </w:rPr>
              <w:t>Punctuality, Attendance, Attitude, Teamwork</w:t>
            </w:r>
          </w:p>
          <w:p w:rsidR="005914CE" w:rsidRPr="005914CE" w:rsidRDefault="005914CE" w:rsidP="005914CE">
            <w:pPr>
              <w:rPr>
                <w:rFonts w:ascii="Verdana" w:hAnsi="Verdana" w:cs="Arial"/>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5914CE" w:rsidRPr="005914CE" w:rsidRDefault="005914CE" w:rsidP="005914CE">
            <w:pPr>
              <w:rPr>
                <w:rFonts w:ascii="Verdana" w:hAnsi="Verdana" w:cs="Arial"/>
                <w:sz w:val="20"/>
                <w:szCs w:val="20"/>
              </w:rPr>
            </w:pPr>
          </w:p>
          <w:p w:rsidR="005914CE" w:rsidRPr="005914CE" w:rsidRDefault="005914CE" w:rsidP="005914CE">
            <w:pPr>
              <w:numPr>
                <w:ilvl w:val="0"/>
                <w:numId w:val="46"/>
              </w:numPr>
              <w:rPr>
                <w:rFonts w:ascii="Verdana" w:hAnsi="Verdana" w:cs="Arial"/>
                <w:sz w:val="20"/>
                <w:szCs w:val="20"/>
              </w:rPr>
            </w:pPr>
            <w:r w:rsidRPr="005914CE">
              <w:rPr>
                <w:rFonts w:ascii="Verdana" w:hAnsi="Verdana" w:cs="Arial"/>
                <w:sz w:val="20"/>
                <w:szCs w:val="20"/>
              </w:rPr>
              <w:t>Consistent in attendance and punctuality, works in a professional manner and demonstrates positive attitudes</w:t>
            </w:r>
          </w:p>
        </w:tc>
      </w:tr>
      <w:tr w:rsidR="005914CE" w:rsidRPr="005914CE" w:rsidTr="005914CE">
        <w:tc>
          <w:tcPr>
            <w:tcW w:w="3369" w:type="dxa"/>
          </w:tcPr>
          <w:p w:rsidR="005914CE" w:rsidRPr="005914CE" w:rsidRDefault="005914CE" w:rsidP="005914CE">
            <w:pPr>
              <w:rPr>
                <w:rFonts w:ascii="Verdana" w:hAnsi="Verdana" w:cs="Arial"/>
                <w:b/>
                <w:sz w:val="20"/>
                <w:szCs w:val="20"/>
              </w:rPr>
            </w:pPr>
          </w:p>
          <w:p w:rsidR="005914CE" w:rsidRPr="005914CE" w:rsidRDefault="005914CE" w:rsidP="005914CE">
            <w:pPr>
              <w:rPr>
                <w:rFonts w:ascii="Verdana" w:hAnsi="Verdana" w:cs="Arial"/>
                <w:b/>
                <w:sz w:val="20"/>
                <w:szCs w:val="20"/>
              </w:rPr>
            </w:pPr>
            <w:r w:rsidRPr="005914CE">
              <w:rPr>
                <w:rFonts w:ascii="Verdana" w:hAnsi="Verdana" w:cs="Arial"/>
                <w:b/>
                <w:sz w:val="20"/>
                <w:szCs w:val="20"/>
              </w:rPr>
              <w:t>Health &amp; Wellbeing:</w:t>
            </w:r>
          </w:p>
          <w:p w:rsidR="005914CE" w:rsidRPr="005914CE" w:rsidRDefault="005914CE" w:rsidP="005914CE">
            <w:pPr>
              <w:rPr>
                <w:rFonts w:ascii="Verdana" w:hAnsi="Verdana" w:cs="Arial"/>
                <w:sz w:val="20"/>
                <w:szCs w:val="20"/>
              </w:rPr>
            </w:pPr>
            <w:r w:rsidRPr="005914CE">
              <w:rPr>
                <w:rFonts w:ascii="Verdana" w:hAnsi="Verdana" w:cs="Arial"/>
                <w:sz w:val="20"/>
                <w:szCs w:val="20"/>
              </w:rPr>
              <w:t>( To maintain residents’ optimum health &amp; wellbeing by ensuring physical, emotional, spiritual needs are met)</w:t>
            </w:r>
          </w:p>
          <w:p w:rsidR="005914CE" w:rsidRPr="005914CE" w:rsidRDefault="005914CE" w:rsidP="005914CE">
            <w:pPr>
              <w:rPr>
                <w:rFonts w:ascii="Verdana" w:hAnsi="Verdana" w:cs="Arial"/>
                <w:sz w:val="20"/>
                <w:szCs w:val="20"/>
              </w:rPr>
            </w:pPr>
          </w:p>
        </w:tc>
        <w:tc>
          <w:tcPr>
            <w:tcW w:w="5811" w:type="dxa"/>
          </w:tcPr>
          <w:p w:rsidR="005914CE" w:rsidRPr="005914CE" w:rsidRDefault="005914CE" w:rsidP="005914CE">
            <w:pPr>
              <w:rPr>
                <w:rFonts w:ascii="Verdana" w:hAnsi="Verdana" w:cs="Arial"/>
                <w:sz w:val="20"/>
                <w:szCs w:val="20"/>
              </w:rPr>
            </w:pPr>
          </w:p>
          <w:p w:rsidR="005914CE" w:rsidRPr="005914CE" w:rsidRDefault="005914CE" w:rsidP="005914CE">
            <w:pPr>
              <w:numPr>
                <w:ilvl w:val="0"/>
                <w:numId w:val="46"/>
              </w:numPr>
              <w:rPr>
                <w:rFonts w:ascii="Verdana" w:hAnsi="Verdana" w:cs="Arial"/>
                <w:sz w:val="20"/>
                <w:szCs w:val="20"/>
              </w:rPr>
            </w:pPr>
            <w:r w:rsidRPr="005914CE">
              <w:rPr>
                <w:rFonts w:ascii="Verdana" w:hAnsi="Verdana" w:cs="Arial"/>
                <w:sz w:val="20"/>
                <w:szCs w:val="20"/>
              </w:rPr>
              <w:t>Consistently provides quality progress notes and health issues are communicated timely and appropriately</w:t>
            </w:r>
          </w:p>
          <w:p w:rsidR="005914CE" w:rsidRPr="005914CE" w:rsidRDefault="005914CE" w:rsidP="005914CE">
            <w:pPr>
              <w:ind w:left="720"/>
              <w:rPr>
                <w:rFonts w:ascii="Verdana" w:hAnsi="Verdana" w:cs="Arial"/>
                <w:sz w:val="20"/>
                <w:szCs w:val="20"/>
              </w:rPr>
            </w:pPr>
            <w:r w:rsidRPr="005914CE">
              <w:rPr>
                <w:rFonts w:ascii="Verdana" w:hAnsi="Verdana" w:cs="Arial"/>
                <w:sz w:val="20"/>
                <w:szCs w:val="20"/>
              </w:rPr>
              <w:t>*</w:t>
            </w:r>
            <w:r>
              <w:rPr>
                <w:rFonts w:ascii="Verdana" w:hAnsi="Verdana" w:cs="Arial"/>
                <w:sz w:val="20"/>
                <w:szCs w:val="20"/>
              </w:rPr>
              <w:t xml:space="preserve"> </w:t>
            </w:r>
            <w:r w:rsidRPr="005914CE">
              <w:rPr>
                <w:rFonts w:ascii="Verdana" w:hAnsi="Verdana" w:cs="Arial"/>
                <w:sz w:val="20"/>
                <w:szCs w:val="20"/>
              </w:rPr>
              <w:t>Progress notes / diary written daily</w:t>
            </w:r>
          </w:p>
          <w:p w:rsidR="005914CE" w:rsidRPr="005914CE" w:rsidRDefault="005914CE" w:rsidP="005914CE">
            <w:pPr>
              <w:ind w:left="720"/>
              <w:rPr>
                <w:rFonts w:ascii="Verdana" w:hAnsi="Verdana" w:cs="Arial"/>
                <w:sz w:val="20"/>
                <w:szCs w:val="20"/>
              </w:rPr>
            </w:pPr>
            <w:r w:rsidRPr="005914CE">
              <w:rPr>
                <w:rFonts w:ascii="Verdana" w:hAnsi="Verdana" w:cs="Arial"/>
                <w:sz w:val="20"/>
                <w:szCs w:val="20"/>
              </w:rPr>
              <w:t>*</w:t>
            </w:r>
            <w:r>
              <w:rPr>
                <w:rFonts w:ascii="Verdana" w:hAnsi="Verdana" w:cs="Arial"/>
                <w:sz w:val="20"/>
                <w:szCs w:val="20"/>
              </w:rPr>
              <w:t xml:space="preserve"> </w:t>
            </w:r>
            <w:r w:rsidRPr="005914CE">
              <w:rPr>
                <w:rFonts w:ascii="Verdana" w:hAnsi="Verdana" w:cs="Arial"/>
                <w:sz w:val="20"/>
                <w:szCs w:val="20"/>
              </w:rPr>
              <w:t>Concerns reported immediately</w:t>
            </w:r>
          </w:p>
          <w:p w:rsidR="005914CE" w:rsidRPr="005914CE" w:rsidRDefault="005914CE" w:rsidP="005914CE">
            <w:pPr>
              <w:ind w:left="720"/>
              <w:rPr>
                <w:rFonts w:ascii="Verdana" w:hAnsi="Verdana" w:cs="Arial"/>
                <w:sz w:val="20"/>
                <w:szCs w:val="20"/>
              </w:rPr>
            </w:pPr>
            <w:r w:rsidRPr="005914CE">
              <w:rPr>
                <w:rFonts w:ascii="Verdana" w:hAnsi="Verdana" w:cs="Arial"/>
                <w:sz w:val="20"/>
                <w:szCs w:val="20"/>
              </w:rPr>
              <w:t>*</w:t>
            </w:r>
            <w:r>
              <w:rPr>
                <w:rFonts w:ascii="Verdana" w:hAnsi="Verdana" w:cs="Arial"/>
                <w:sz w:val="20"/>
                <w:szCs w:val="20"/>
              </w:rPr>
              <w:t xml:space="preserve"> </w:t>
            </w:r>
            <w:r w:rsidRPr="005914CE">
              <w:rPr>
                <w:rFonts w:ascii="Verdana" w:hAnsi="Verdana" w:cs="Arial"/>
                <w:sz w:val="20"/>
                <w:szCs w:val="20"/>
              </w:rPr>
              <w:t>Incident reports clear and within timeframe</w:t>
            </w:r>
          </w:p>
          <w:p w:rsidR="005914CE" w:rsidRPr="005914CE" w:rsidRDefault="005914CE" w:rsidP="005914CE">
            <w:pPr>
              <w:ind w:left="720"/>
              <w:rPr>
                <w:rFonts w:ascii="Verdana" w:hAnsi="Verdana" w:cs="Arial"/>
                <w:sz w:val="20"/>
                <w:szCs w:val="20"/>
              </w:rPr>
            </w:pPr>
          </w:p>
        </w:tc>
      </w:tr>
      <w:tr w:rsidR="005914CE" w:rsidRPr="005914CE" w:rsidTr="005914CE">
        <w:tc>
          <w:tcPr>
            <w:tcW w:w="3369" w:type="dxa"/>
            <w:tcBorders>
              <w:top w:val="single" w:sz="4" w:space="0" w:color="auto"/>
              <w:left w:val="single" w:sz="4" w:space="0" w:color="auto"/>
              <w:bottom w:val="single" w:sz="4" w:space="0" w:color="auto"/>
              <w:right w:val="single" w:sz="4" w:space="0" w:color="auto"/>
            </w:tcBorders>
          </w:tcPr>
          <w:p w:rsidR="005914CE" w:rsidRPr="005914CE" w:rsidRDefault="005914CE" w:rsidP="005914CE">
            <w:pPr>
              <w:rPr>
                <w:rFonts w:ascii="Verdana" w:hAnsi="Verdana" w:cs="Arial"/>
                <w:color w:val="0000FF"/>
                <w:sz w:val="20"/>
                <w:szCs w:val="20"/>
              </w:rPr>
            </w:pPr>
          </w:p>
          <w:p w:rsidR="005914CE" w:rsidRPr="005914CE" w:rsidRDefault="005914CE" w:rsidP="005914CE">
            <w:pPr>
              <w:rPr>
                <w:rFonts w:ascii="Verdana" w:hAnsi="Verdana" w:cs="Arial"/>
                <w:color w:val="0000FF"/>
                <w:sz w:val="20"/>
                <w:szCs w:val="20"/>
              </w:rPr>
            </w:pPr>
            <w:r w:rsidRPr="005914CE">
              <w:rPr>
                <w:rFonts w:ascii="Verdana" w:hAnsi="Verdana" w:cs="Arial"/>
                <w:b/>
                <w:sz w:val="20"/>
                <w:szCs w:val="20"/>
              </w:rPr>
              <w:t>Planning:</w:t>
            </w:r>
          </w:p>
        </w:tc>
        <w:tc>
          <w:tcPr>
            <w:tcW w:w="5811" w:type="dxa"/>
            <w:tcBorders>
              <w:top w:val="single" w:sz="4" w:space="0" w:color="auto"/>
              <w:left w:val="single" w:sz="4" w:space="0" w:color="auto"/>
              <w:bottom w:val="single" w:sz="4" w:space="0" w:color="auto"/>
              <w:right w:val="single" w:sz="4" w:space="0" w:color="auto"/>
            </w:tcBorders>
          </w:tcPr>
          <w:p w:rsidR="005914CE" w:rsidRPr="005914CE" w:rsidRDefault="005914CE" w:rsidP="005914CE">
            <w:pPr>
              <w:rPr>
                <w:rFonts w:ascii="Verdana" w:hAnsi="Verdana" w:cs="Arial"/>
                <w:sz w:val="20"/>
                <w:szCs w:val="20"/>
              </w:rPr>
            </w:pPr>
          </w:p>
          <w:p w:rsidR="005914CE" w:rsidRPr="005914CE" w:rsidRDefault="005914CE" w:rsidP="005914CE">
            <w:pPr>
              <w:numPr>
                <w:ilvl w:val="0"/>
                <w:numId w:val="46"/>
              </w:numPr>
              <w:rPr>
                <w:rFonts w:ascii="Verdana" w:hAnsi="Verdana" w:cs="Arial"/>
                <w:sz w:val="20"/>
                <w:szCs w:val="20"/>
              </w:rPr>
            </w:pPr>
            <w:r w:rsidRPr="005914CE">
              <w:rPr>
                <w:rFonts w:ascii="Verdana" w:hAnsi="Verdana" w:cs="Arial"/>
                <w:sz w:val="20"/>
                <w:szCs w:val="20"/>
              </w:rPr>
              <w:t>Contributes to and implements IDP for individuals assigned to</w:t>
            </w:r>
          </w:p>
          <w:p w:rsidR="005914CE" w:rsidRPr="005914CE" w:rsidRDefault="005914CE" w:rsidP="005914CE">
            <w:pPr>
              <w:numPr>
                <w:ilvl w:val="0"/>
                <w:numId w:val="46"/>
              </w:numPr>
              <w:rPr>
                <w:rFonts w:ascii="Verdana" w:hAnsi="Verdana" w:cs="Arial"/>
                <w:sz w:val="20"/>
                <w:szCs w:val="20"/>
              </w:rPr>
            </w:pPr>
            <w:r w:rsidRPr="005914CE">
              <w:rPr>
                <w:rFonts w:ascii="Verdana" w:hAnsi="Verdana" w:cs="Arial"/>
                <w:sz w:val="20"/>
                <w:szCs w:val="20"/>
              </w:rPr>
              <w:t>Participates in reviewing plans</w:t>
            </w:r>
          </w:p>
          <w:p w:rsidR="005914CE" w:rsidRPr="005914CE" w:rsidRDefault="005914CE" w:rsidP="005914CE">
            <w:pPr>
              <w:rPr>
                <w:rFonts w:ascii="Verdana" w:hAnsi="Verdana" w:cs="Arial"/>
                <w:sz w:val="20"/>
                <w:szCs w:val="20"/>
              </w:rPr>
            </w:pPr>
            <w:r w:rsidRPr="005914CE">
              <w:rPr>
                <w:rFonts w:ascii="Verdana" w:hAnsi="Verdana" w:cs="Arial"/>
                <w:sz w:val="20"/>
                <w:szCs w:val="20"/>
              </w:rPr>
              <w:tab/>
              <w:t>*</w:t>
            </w:r>
            <w:r>
              <w:rPr>
                <w:rFonts w:ascii="Verdana" w:hAnsi="Verdana" w:cs="Arial"/>
                <w:sz w:val="20"/>
                <w:szCs w:val="20"/>
              </w:rPr>
              <w:t xml:space="preserve"> </w:t>
            </w:r>
            <w:r w:rsidRPr="005914CE">
              <w:rPr>
                <w:rFonts w:ascii="Verdana" w:hAnsi="Verdana" w:cs="Arial"/>
                <w:sz w:val="20"/>
                <w:szCs w:val="20"/>
              </w:rPr>
              <w:t>Contributions to plans documented</w:t>
            </w:r>
          </w:p>
          <w:p w:rsidR="005914CE" w:rsidRPr="005914CE" w:rsidRDefault="005914CE" w:rsidP="005914CE">
            <w:pPr>
              <w:rPr>
                <w:rFonts w:ascii="Verdana" w:hAnsi="Verdana" w:cs="Arial"/>
                <w:sz w:val="20"/>
                <w:szCs w:val="20"/>
              </w:rPr>
            </w:pPr>
            <w:r w:rsidRPr="005914CE">
              <w:rPr>
                <w:rFonts w:ascii="Verdana" w:hAnsi="Verdana" w:cs="Arial"/>
                <w:sz w:val="20"/>
                <w:szCs w:val="20"/>
              </w:rPr>
              <w:tab/>
              <w:t>* Planning goals achieved</w:t>
            </w:r>
          </w:p>
          <w:p w:rsidR="005914CE" w:rsidRPr="005914CE" w:rsidRDefault="005914CE" w:rsidP="005914CE">
            <w:pPr>
              <w:rPr>
                <w:rFonts w:ascii="Verdana" w:hAnsi="Verdana" w:cs="Arial"/>
                <w:sz w:val="20"/>
                <w:szCs w:val="20"/>
              </w:rPr>
            </w:pPr>
          </w:p>
        </w:tc>
      </w:tr>
      <w:tr w:rsidR="005914CE" w:rsidRPr="005914CE" w:rsidTr="005914CE">
        <w:tc>
          <w:tcPr>
            <w:tcW w:w="3369" w:type="dxa"/>
          </w:tcPr>
          <w:p w:rsidR="005914CE" w:rsidRPr="005914CE" w:rsidRDefault="005914CE" w:rsidP="005914CE">
            <w:pPr>
              <w:rPr>
                <w:rFonts w:ascii="Verdana" w:hAnsi="Verdana" w:cs="Arial"/>
                <w:sz w:val="20"/>
                <w:szCs w:val="20"/>
              </w:rPr>
            </w:pPr>
            <w:r w:rsidRPr="005914CE">
              <w:rPr>
                <w:rFonts w:ascii="Verdana" w:hAnsi="Verdana"/>
                <w:sz w:val="20"/>
                <w:szCs w:val="20"/>
              </w:rPr>
              <w:br w:type="page"/>
            </w:r>
          </w:p>
          <w:p w:rsidR="005914CE" w:rsidRPr="005914CE" w:rsidRDefault="005914CE" w:rsidP="005914CE">
            <w:pPr>
              <w:rPr>
                <w:rFonts w:ascii="Verdana" w:hAnsi="Verdana" w:cs="Arial"/>
                <w:sz w:val="20"/>
                <w:szCs w:val="20"/>
              </w:rPr>
            </w:pPr>
            <w:r w:rsidRPr="005914CE">
              <w:rPr>
                <w:rFonts w:ascii="Verdana" w:hAnsi="Verdana" w:cs="Arial"/>
                <w:b/>
                <w:sz w:val="20"/>
                <w:szCs w:val="20"/>
              </w:rPr>
              <w:t>Structure and Positive approach:</w:t>
            </w:r>
          </w:p>
        </w:tc>
        <w:tc>
          <w:tcPr>
            <w:tcW w:w="5811" w:type="dxa"/>
          </w:tcPr>
          <w:p w:rsidR="005914CE" w:rsidRPr="005914CE" w:rsidRDefault="005914CE" w:rsidP="005914CE">
            <w:pPr>
              <w:rPr>
                <w:rFonts w:ascii="Verdana" w:hAnsi="Verdana" w:cs="Arial"/>
                <w:color w:val="00FF00"/>
                <w:sz w:val="20"/>
                <w:szCs w:val="20"/>
              </w:rPr>
            </w:pPr>
          </w:p>
          <w:p w:rsidR="005914CE" w:rsidRPr="005914CE" w:rsidRDefault="005914CE" w:rsidP="005914CE">
            <w:pPr>
              <w:numPr>
                <w:ilvl w:val="0"/>
                <w:numId w:val="46"/>
              </w:numPr>
              <w:rPr>
                <w:rFonts w:ascii="Verdana" w:hAnsi="Verdana" w:cs="Arial"/>
                <w:sz w:val="20"/>
                <w:szCs w:val="20"/>
              </w:rPr>
            </w:pPr>
            <w:r w:rsidRPr="005914CE">
              <w:rPr>
                <w:rFonts w:ascii="Verdana" w:hAnsi="Verdana" w:cs="Arial"/>
                <w:sz w:val="20"/>
                <w:szCs w:val="20"/>
              </w:rPr>
              <w:t>Will communicate with tenants using means that enhance understanding e.g. visual aids/pictures</w:t>
            </w:r>
          </w:p>
          <w:p w:rsidR="005914CE" w:rsidRPr="005914CE" w:rsidRDefault="005914CE" w:rsidP="005914CE">
            <w:pPr>
              <w:numPr>
                <w:ilvl w:val="0"/>
                <w:numId w:val="46"/>
              </w:numPr>
              <w:rPr>
                <w:rFonts w:ascii="Verdana" w:hAnsi="Verdana" w:cs="Arial"/>
                <w:sz w:val="20"/>
                <w:szCs w:val="20"/>
              </w:rPr>
            </w:pPr>
            <w:r w:rsidRPr="005914CE">
              <w:rPr>
                <w:rFonts w:ascii="Verdana" w:hAnsi="Verdana" w:cs="Arial"/>
                <w:sz w:val="20"/>
                <w:szCs w:val="20"/>
              </w:rPr>
              <w:t>Will use a positive enabling approach in supporting tenants towards independent living</w:t>
            </w:r>
          </w:p>
          <w:p w:rsidR="005914CE" w:rsidRPr="005914CE" w:rsidRDefault="005914CE" w:rsidP="005914CE">
            <w:pPr>
              <w:ind w:left="360"/>
              <w:rPr>
                <w:rFonts w:ascii="Verdana" w:hAnsi="Verdana" w:cs="Arial"/>
                <w:sz w:val="20"/>
                <w:szCs w:val="20"/>
              </w:rPr>
            </w:pPr>
          </w:p>
        </w:tc>
      </w:tr>
      <w:tr w:rsidR="005914CE" w:rsidRPr="005914CE" w:rsidTr="005914CE">
        <w:tc>
          <w:tcPr>
            <w:tcW w:w="3369" w:type="dxa"/>
          </w:tcPr>
          <w:p w:rsidR="005914CE" w:rsidRPr="005914CE" w:rsidRDefault="005914CE" w:rsidP="005914CE">
            <w:pPr>
              <w:rPr>
                <w:rFonts w:ascii="Verdana" w:hAnsi="Verdana" w:cs="Arial"/>
                <w:b/>
                <w:color w:val="00FF00"/>
                <w:sz w:val="20"/>
                <w:szCs w:val="20"/>
              </w:rPr>
            </w:pPr>
          </w:p>
          <w:p w:rsidR="005914CE" w:rsidRPr="005914CE" w:rsidRDefault="005914CE" w:rsidP="005914CE">
            <w:pPr>
              <w:rPr>
                <w:rFonts w:ascii="Verdana" w:hAnsi="Verdana" w:cs="Arial"/>
                <w:b/>
                <w:sz w:val="20"/>
                <w:szCs w:val="20"/>
              </w:rPr>
            </w:pPr>
            <w:r w:rsidRPr="005914CE">
              <w:rPr>
                <w:rFonts w:ascii="Verdana" w:hAnsi="Verdana" w:cs="Arial"/>
                <w:b/>
                <w:sz w:val="20"/>
                <w:szCs w:val="20"/>
              </w:rPr>
              <w:t>Professional Development through</w:t>
            </w:r>
            <w:r w:rsidRPr="005914CE">
              <w:rPr>
                <w:rFonts w:ascii="Verdana" w:hAnsi="Verdana" w:cs="Arial"/>
                <w:b/>
                <w:color w:val="00FF00"/>
                <w:sz w:val="20"/>
                <w:szCs w:val="20"/>
              </w:rPr>
              <w:t xml:space="preserve"> </w:t>
            </w:r>
            <w:r w:rsidRPr="005914CE">
              <w:rPr>
                <w:rFonts w:ascii="Verdana" w:hAnsi="Verdana" w:cs="Arial"/>
                <w:b/>
                <w:sz w:val="20"/>
                <w:szCs w:val="20"/>
              </w:rPr>
              <w:t>Training and coaching:</w:t>
            </w:r>
          </w:p>
          <w:p w:rsidR="005914CE" w:rsidRPr="005914CE" w:rsidRDefault="005914CE" w:rsidP="005914CE">
            <w:pPr>
              <w:rPr>
                <w:rFonts w:ascii="Verdana" w:hAnsi="Verdana" w:cs="Arial"/>
                <w:sz w:val="20"/>
                <w:szCs w:val="20"/>
              </w:rPr>
            </w:pPr>
          </w:p>
        </w:tc>
        <w:tc>
          <w:tcPr>
            <w:tcW w:w="5811" w:type="dxa"/>
          </w:tcPr>
          <w:p w:rsidR="005914CE" w:rsidRPr="005914CE" w:rsidRDefault="005914CE" w:rsidP="005914CE">
            <w:pPr>
              <w:rPr>
                <w:rFonts w:ascii="Verdana" w:hAnsi="Verdana" w:cs="Arial"/>
                <w:sz w:val="20"/>
                <w:szCs w:val="20"/>
              </w:rPr>
            </w:pPr>
          </w:p>
          <w:p w:rsidR="005914CE" w:rsidRPr="005914CE" w:rsidRDefault="005914CE" w:rsidP="005914CE">
            <w:pPr>
              <w:numPr>
                <w:ilvl w:val="0"/>
                <w:numId w:val="46"/>
              </w:numPr>
              <w:rPr>
                <w:rFonts w:ascii="Verdana" w:hAnsi="Verdana" w:cs="Arial"/>
                <w:sz w:val="20"/>
                <w:szCs w:val="20"/>
              </w:rPr>
            </w:pPr>
            <w:r w:rsidRPr="005914CE">
              <w:rPr>
                <w:rFonts w:ascii="Verdana" w:hAnsi="Verdana" w:cs="Arial"/>
                <w:sz w:val="20"/>
                <w:szCs w:val="20"/>
              </w:rPr>
              <w:t>Successfully completes training, as required, including Autism training</w:t>
            </w:r>
          </w:p>
          <w:p w:rsidR="005914CE" w:rsidRPr="005914CE" w:rsidRDefault="005914CE" w:rsidP="005914CE">
            <w:pPr>
              <w:numPr>
                <w:ilvl w:val="0"/>
                <w:numId w:val="46"/>
              </w:numPr>
              <w:rPr>
                <w:rFonts w:ascii="Verdana" w:hAnsi="Verdana" w:cs="Arial"/>
                <w:sz w:val="20"/>
                <w:szCs w:val="20"/>
              </w:rPr>
            </w:pPr>
            <w:r w:rsidRPr="005914CE">
              <w:rPr>
                <w:rFonts w:ascii="Verdana" w:hAnsi="Verdana" w:cs="Arial"/>
                <w:sz w:val="20"/>
                <w:szCs w:val="20"/>
              </w:rPr>
              <w:t>Applies principles and can demonstrate improvements made</w:t>
            </w:r>
          </w:p>
          <w:p w:rsidR="005914CE" w:rsidRPr="005914CE" w:rsidRDefault="005914CE" w:rsidP="005914CE">
            <w:pPr>
              <w:rPr>
                <w:rFonts w:ascii="Verdana" w:hAnsi="Verdana" w:cs="Arial"/>
                <w:sz w:val="20"/>
                <w:szCs w:val="20"/>
              </w:rPr>
            </w:pPr>
          </w:p>
        </w:tc>
      </w:tr>
      <w:tr w:rsidR="005914CE" w:rsidRPr="005914CE" w:rsidTr="005914CE">
        <w:tc>
          <w:tcPr>
            <w:tcW w:w="3369" w:type="dxa"/>
          </w:tcPr>
          <w:p w:rsidR="005914CE" w:rsidRPr="005914CE" w:rsidRDefault="005914CE" w:rsidP="005914CE">
            <w:pPr>
              <w:rPr>
                <w:rFonts w:ascii="Verdana" w:hAnsi="Verdana" w:cs="Arial"/>
                <w:color w:val="0000FF"/>
                <w:sz w:val="20"/>
                <w:szCs w:val="20"/>
              </w:rPr>
            </w:pPr>
          </w:p>
          <w:p w:rsidR="005914CE" w:rsidRPr="005914CE" w:rsidRDefault="005914CE" w:rsidP="005914CE">
            <w:pPr>
              <w:rPr>
                <w:rFonts w:ascii="Verdana" w:hAnsi="Verdana" w:cs="Arial"/>
                <w:b/>
                <w:sz w:val="20"/>
                <w:szCs w:val="20"/>
              </w:rPr>
            </w:pPr>
            <w:r w:rsidRPr="005914CE">
              <w:rPr>
                <w:rFonts w:ascii="Verdana" w:hAnsi="Verdana" w:cs="Arial"/>
                <w:b/>
                <w:sz w:val="20"/>
                <w:szCs w:val="20"/>
              </w:rPr>
              <w:t>Performance Appraisal:</w:t>
            </w:r>
          </w:p>
          <w:p w:rsidR="005914CE" w:rsidRPr="005914CE" w:rsidRDefault="005914CE" w:rsidP="005914CE">
            <w:pPr>
              <w:rPr>
                <w:rFonts w:ascii="Verdana" w:hAnsi="Verdana" w:cs="Arial"/>
                <w:b/>
                <w:sz w:val="20"/>
                <w:szCs w:val="20"/>
              </w:rPr>
            </w:pPr>
          </w:p>
          <w:p w:rsidR="005914CE" w:rsidRPr="005914CE" w:rsidRDefault="005914CE" w:rsidP="005914CE">
            <w:pPr>
              <w:rPr>
                <w:rFonts w:ascii="Verdana" w:hAnsi="Verdana" w:cs="Arial"/>
                <w:color w:val="0000FF"/>
                <w:sz w:val="20"/>
                <w:szCs w:val="20"/>
              </w:rPr>
            </w:pPr>
          </w:p>
        </w:tc>
        <w:tc>
          <w:tcPr>
            <w:tcW w:w="5811" w:type="dxa"/>
          </w:tcPr>
          <w:p w:rsidR="005914CE" w:rsidRPr="005914CE" w:rsidRDefault="005914CE" w:rsidP="005914CE">
            <w:pPr>
              <w:rPr>
                <w:rFonts w:ascii="Verdana" w:hAnsi="Verdana" w:cs="Arial"/>
                <w:sz w:val="20"/>
                <w:szCs w:val="20"/>
              </w:rPr>
            </w:pPr>
          </w:p>
          <w:p w:rsidR="005914CE" w:rsidRPr="005914CE" w:rsidRDefault="005914CE" w:rsidP="005914CE">
            <w:pPr>
              <w:numPr>
                <w:ilvl w:val="0"/>
                <w:numId w:val="46"/>
              </w:numPr>
              <w:rPr>
                <w:rFonts w:ascii="Verdana" w:hAnsi="Verdana" w:cs="Arial"/>
                <w:sz w:val="20"/>
                <w:szCs w:val="20"/>
              </w:rPr>
            </w:pPr>
            <w:r w:rsidRPr="005914CE">
              <w:rPr>
                <w:rFonts w:ascii="Verdana" w:hAnsi="Verdana" w:cs="Arial"/>
                <w:sz w:val="20"/>
                <w:szCs w:val="20"/>
              </w:rPr>
              <w:t>Participates positively in own performance appraisal and review</w:t>
            </w:r>
          </w:p>
          <w:p w:rsidR="005914CE" w:rsidRPr="005914CE" w:rsidRDefault="005914CE" w:rsidP="005914CE">
            <w:pPr>
              <w:numPr>
                <w:ilvl w:val="0"/>
                <w:numId w:val="46"/>
              </w:numPr>
              <w:rPr>
                <w:rFonts w:ascii="Verdana" w:hAnsi="Verdana" w:cs="Arial"/>
                <w:sz w:val="20"/>
                <w:szCs w:val="20"/>
              </w:rPr>
            </w:pPr>
            <w:r w:rsidRPr="005914CE">
              <w:rPr>
                <w:rFonts w:ascii="Verdana" w:hAnsi="Verdana" w:cs="Arial"/>
                <w:sz w:val="20"/>
                <w:szCs w:val="20"/>
              </w:rPr>
              <w:t>Goals achieved</w:t>
            </w:r>
          </w:p>
          <w:p w:rsidR="005914CE" w:rsidRPr="005914CE" w:rsidRDefault="005914CE" w:rsidP="005914CE">
            <w:pPr>
              <w:rPr>
                <w:rFonts w:ascii="Verdana" w:hAnsi="Verdana" w:cs="Arial"/>
                <w:sz w:val="20"/>
                <w:szCs w:val="20"/>
              </w:rPr>
            </w:pPr>
          </w:p>
        </w:tc>
      </w:tr>
      <w:tr w:rsidR="005914CE" w:rsidRPr="005914CE" w:rsidTr="005914CE">
        <w:tc>
          <w:tcPr>
            <w:tcW w:w="3369" w:type="dxa"/>
          </w:tcPr>
          <w:p w:rsidR="005914CE" w:rsidRPr="005914CE" w:rsidRDefault="005914CE" w:rsidP="005914CE">
            <w:pPr>
              <w:rPr>
                <w:rFonts w:ascii="Verdana" w:hAnsi="Verdana" w:cs="Arial"/>
                <w:b/>
                <w:color w:val="00FF00"/>
                <w:sz w:val="20"/>
                <w:szCs w:val="20"/>
              </w:rPr>
            </w:pPr>
          </w:p>
          <w:p w:rsidR="005914CE" w:rsidRPr="005914CE" w:rsidRDefault="005914CE" w:rsidP="005914CE">
            <w:pPr>
              <w:rPr>
                <w:rFonts w:ascii="Verdana" w:hAnsi="Verdana" w:cs="Arial"/>
                <w:b/>
                <w:sz w:val="20"/>
                <w:szCs w:val="20"/>
              </w:rPr>
            </w:pPr>
            <w:r w:rsidRPr="005914CE">
              <w:rPr>
                <w:rFonts w:ascii="Verdana" w:hAnsi="Verdana" w:cs="Arial"/>
                <w:b/>
                <w:sz w:val="20"/>
                <w:szCs w:val="20"/>
              </w:rPr>
              <w:t>Policies &amp; Procedures:</w:t>
            </w:r>
          </w:p>
          <w:p w:rsidR="005914CE" w:rsidRPr="005914CE" w:rsidRDefault="005914CE" w:rsidP="005914CE">
            <w:pPr>
              <w:rPr>
                <w:rFonts w:ascii="Verdana" w:hAnsi="Verdana" w:cs="Arial"/>
                <w:b/>
                <w:sz w:val="20"/>
                <w:szCs w:val="20"/>
              </w:rPr>
            </w:pPr>
          </w:p>
          <w:p w:rsidR="005914CE" w:rsidRPr="005914CE" w:rsidRDefault="005914CE" w:rsidP="005914CE">
            <w:pPr>
              <w:rPr>
                <w:rFonts w:ascii="Verdana" w:hAnsi="Verdana" w:cs="Arial"/>
                <w:b/>
                <w:sz w:val="20"/>
                <w:szCs w:val="20"/>
              </w:rPr>
            </w:pPr>
          </w:p>
          <w:p w:rsidR="005914CE" w:rsidRPr="005914CE" w:rsidRDefault="005914CE" w:rsidP="005914CE">
            <w:pPr>
              <w:rPr>
                <w:rFonts w:ascii="Verdana" w:hAnsi="Verdana" w:cs="Arial"/>
                <w:sz w:val="20"/>
                <w:szCs w:val="20"/>
              </w:rPr>
            </w:pPr>
          </w:p>
        </w:tc>
        <w:tc>
          <w:tcPr>
            <w:tcW w:w="5811" w:type="dxa"/>
          </w:tcPr>
          <w:p w:rsidR="005914CE" w:rsidRPr="005914CE" w:rsidRDefault="005914CE" w:rsidP="005914CE">
            <w:pPr>
              <w:rPr>
                <w:rFonts w:ascii="Verdana" w:hAnsi="Verdana" w:cs="Arial"/>
                <w:sz w:val="20"/>
                <w:szCs w:val="20"/>
              </w:rPr>
            </w:pPr>
          </w:p>
          <w:p w:rsidR="005914CE" w:rsidRPr="005914CE" w:rsidRDefault="005914CE" w:rsidP="005914CE">
            <w:pPr>
              <w:numPr>
                <w:ilvl w:val="0"/>
                <w:numId w:val="46"/>
              </w:numPr>
              <w:rPr>
                <w:rFonts w:ascii="Verdana" w:hAnsi="Verdana" w:cs="Arial"/>
                <w:sz w:val="20"/>
                <w:szCs w:val="20"/>
              </w:rPr>
            </w:pPr>
            <w:r w:rsidRPr="005914CE">
              <w:rPr>
                <w:rFonts w:ascii="Verdana" w:hAnsi="Verdana" w:cs="Arial"/>
                <w:sz w:val="20"/>
                <w:szCs w:val="20"/>
              </w:rPr>
              <w:t xml:space="preserve">Is aware of, and works consistently within, the parameters of </w:t>
            </w:r>
            <w:r>
              <w:rPr>
                <w:rFonts w:ascii="Verdana" w:hAnsi="Verdana" w:cs="Arial"/>
                <w:sz w:val="20"/>
                <w:szCs w:val="20"/>
              </w:rPr>
              <w:t>Hōhepa</w:t>
            </w:r>
            <w:r w:rsidRPr="005914CE">
              <w:rPr>
                <w:rFonts w:ascii="Verdana" w:hAnsi="Verdana" w:cs="Arial"/>
                <w:sz w:val="20"/>
                <w:szCs w:val="20"/>
              </w:rPr>
              <w:t xml:space="preserve"> &amp; MIL Policies &amp; Procedures</w:t>
            </w:r>
          </w:p>
          <w:p w:rsidR="005914CE" w:rsidRPr="005914CE" w:rsidRDefault="005914CE" w:rsidP="005914CE">
            <w:pPr>
              <w:numPr>
                <w:ilvl w:val="0"/>
                <w:numId w:val="46"/>
              </w:numPr>
              <w:rPr>
                <w:rFonts w:ascii="Verdana" w:hAnsi="Verdana" w:cs="Arial"/>
                <w:sz w:val="20"/>
                <w:szCs w:val="20"/>
              </w:rPr>
            </w:pPr>
            <w:r w:rsidRPr="005914CE">
              <w:rPr>
                <w:rFonts w:ascii="Verdana" w:hAnsi="Verdana" w:cs="Arial"/>
                <w:sz w:val="20"/>
                <w:szCs w:val="20"/>
              </w:rPr>
              <w:t>Attends training on P &amp; P and demonstrates an understanding of requirements</w:t>
            </w:r>
          </w:p>
          <w:p w:rsidR="005914CE" w:rsidRPr="005914CE" w:rsidRDefault="005914CE" w:rsidP="005914CE">
            <w:pPr>
              <w:rPr>
                <w:rFonts w:ascii="Verdana" w:hAnsi="Verdana" w:cs="Arial"/>
                <w:sz w:val="20"/>
                <w:szCs w:val="20"/>
              </w:rPr>
            </w:pPr>
          </w:p>
        </w:tc>
      </w:tr>
    </w:tbl>
    <w:p w:rsidR="005914CE" w:rsidRPr="005914CE" w:rsidRDefault="005914CE" w:rsidP="005914CE">
      <w:pPr>
        <w:rPr>
          <w:rFonts w:ascii="Verdana" w:hAnsi="Verdana"/>
          <w:sz w:val="20"/>
          <w:szCs w:val="20"/>
        </w:rPr>
      </w:pPr>
    </w:p>
    <w:p w:rsidR="005914CE" w:rsidRPr="005914CE" w:rsidRDefault="005914CE" w:rsidP="005914CE">
      <w:pPr>
        <w:spacing w:line="264" w:lineRule="auto"/>
        <w:rPr>
          <w:rFonts w:ascii="Verdana" w:hAnsi="Verdana" w:cs="Arial"/>
          <w:b/>
          <w:sz w:val="20"/>
          <w:szCs w:val="20"/>
        </w:rPr>
      </w:pPr>
      <w:r w:rsidRPr="005914CE">
        <w:rPr>
          <w:rFonts w:ascii="Verdana" w:hAnsi="Verdana" w:cs="Arial"/>
          <w:sz w:val="20"/>
          <w:szCs w:val="20"/>
        </w:rPr>
        <w:br w:type="page"/>
      </w:r>
    </w:p>
    <w:p w:rsidR="00CD7FEB" w:rsidRPr="002B45A7" w:rsidRDefault="00CD7FEB" w:rsidP="00CD7FEB">
      <w:pPr>
        <w:rPr>
          <w:rFonts w:ascii="Verdana" w:hAnsi="Verdana"/>
          <w:color w:val="000000" w:themeColor="text1"/>
        </w:rPr>
      </w:pPr>
    </w:p>
    <w:p w:rsidR="00CD7FEB" w:rsidRPr="008F1FCF" w:rsidRDefault="00CD7FEB" w:rsidP="00CD7FEB">
      <w:pPr>
        <w:rPr>
          <w:rFonts w:ascii="Verdana" w:hAnsi="Verdana"/>
          <w:b/>
          <w:sz w:val="24"/>
          <w:szCs w:val="24"/>
        </w:rPr>
      </w:pPr>
      <w:r w:rsidRPr="008F1FCF">
        <w:rPr>
          <w:rFonts w:ascii="Verdana" w:hAnsi="Verdana"/>
          <w:b/>
          <w:sz w:val="24"/>
          <w:szCs w:val="24"/>
        </w:rPr>
        <w:t>Pay bands and expectations</w:t>
      </w:r>
    </w:p>
    <w:p w:rsidR="00CD7FEB" w:rsidRPr="008F1FCF" w:rsidRDefault="00CD7FEB" w:rsidP="00CD7FEB">
      <w:pPr>
        <w:ind w:right="272"/>
        <w:jc w:val="right"/>
        <w:rPr>
          <w:rFonts w:ascii="Verdana" w:hAnsi="Verdana"/>
          <w:b/>
          <w:sz w:val="20"/>
          <w:szCs w:val="20"/>
        </w:rPr>
      </w:pPr>
    </w:p>
    <w:p w:rsidR="00CD7FEB" w:rsidRPr="008F1FCF" w:rsidRDefault="00CD7FEB" w:rsidP="00CD7FEB">
      <w:pPr>
        <w:spacing w:line="276" w:lineRule="auto"/>
        <w:rPr>
          <w:rFonts w:ascii="Verdana" w:hAnsi="Verdana" w:cs="Arial"/>
          <w:sz w:val="20"/>
          <w:szCs w:val="20"/>
        </w:rPr>
      </w:pPr>
    </w:p>
    <w:p w:rsidR="00CD7FEB" w:rsidRPr="008F1FCF" w:rsidRDefault="00CD7FEB" w:rsidP="00CD7FEB">
      <w:pPr>
        <w:spacing w:line="276" w:lineRule="auto"/>
        <w:rPr>
          <w:rFonts w:ascii="Verdana" w:hAnsi="Verdana" w:cs="Arial"/>
          <w:sz w:val="20"/>
          <w:szCs w:val="20"/>
        </w:rPr>
      </w:pPr>
    </w:p>
    <w:p w:rsidR="00CD7FEB" w:rsidRPr="008F1FCF" w:rsidRDefault="00CD7FEB" w:rsidP="00CD7FEB">
      <w:pPr>
        <w:spacing w:line="276" w:lineRule="auto"/>
        <w:rPr>
          <w:rFonts w:ascii="Verdana" w:hAnsi="Verdana" w:cs="Arial"/>
          <w:sz w:val="20"/>
          <w:szCs w:val="20"/>
        </w:rPr>
      </w:pPr>
      <w:r w:rsidRPr="008F1FCF">
        <w:rPr>
          <w:rFonts w:ascii="Verdana" w:hAnsi="Verdana" w:cs="Arial"/>
          <w:sz w:val="20"/>
          <w:szCs w:val="20"/>
        </w:rPr>
        <w:t xml:space="preserve">All Support Workers at </w:t>
      </w:r>
      <w:r>
        <w:rPr>
          <w:rFonts w:ascii="Verdana" w:hAnsi="Verdana" w:cs="Arial"/>
          <w:sz w:val="20"/>
          <w:szCs w:val="20"/>
        </w:rPr>
        <w:t>Hōhepa</w:t>
      </w:r>
      <w:r w:rsidRPr="008F1FCF">
        <w:rPr>
          <w:rFonts w:ascii="Verdana" w:hAnsi="Verdana" w:cs="Arial"/>
          <w:sz w:val="20"/>
          <w:szCs w:val="20"/>
        </w:rPr>
        <w:t xml:space="preserve"> are paid in accordance with pay bands (implemented as part of the Pay Equity settlement in 2017). Movement through the bands is based on holding a relevant qualification.</w:t>
      </w:r>
    </w:p>
    <w:p w:rsidR="00CD7FEB" w:rsidRPr="008F1FCF" w:rsidRDefault="00CD7FEB" w:rsidP="00CD7FEB">
      <w:pPr>
        <w:spacing w:line="276" w:lineRule="auto"/>
        <w:rPr>
          <w:rFonts w:ascii="Verdana" w:hAnsi="Verdana" w:cs="Arial"/>
          <w:sz w:val="20"/>
          <w:szCs w:val="20"/>
        </w:rPr>
      </w:pPr>
    </w:p>
    <w:p w:rsidR="00CD7FEB" w:rsidRPr="008F1FCF" w:rsidRDefault="00CD7FEB" w:rsidP="00CD7FEB">
      <w:pPr>
        <w:spacing w:line="276" w:lineRule="auto"/>
        <w:rPr>
          <w:rFonts w:ascii="Verdana" w:hAnsi="Verdana" w:cs="Arial"/>
          <w:sz w:val="20"/>
          <w:szCs w:val="20"/>
        </w:rPr>
      </w:pPr>
      <w:r w:rsidRPr="008F1FCF">
        <w:rPr>
          <w:rFonts w:ascii="Verdana" w:hAnsi="Verdana" w:cs="Arial"/>
          <w:sz w:val="20"/>
          <w:szCs w:val="20"/>
        </w:rPr>
        <w:t xml:space="preserve">Following consultation with staff, we have defined the expectations that </w:t>
      </w:r>
      <w:r>
        <w:rPr>
          <w:rFonts w:ascii="Verdana" w:hAnsi="Verdana" w:cs="Arial"/>
          <w:sz w:val="20"/>
          <w:szCs w:val="20"/>
        </w:rPr>
        <w:t>Hōhepa</w:t>
      </w:r>
      <w:r w:rsidRPr="008F1FCF">
        <w:rPr>
          <w:rFonts w:ascii="Verdana" w:hAnsi="Verdana" w:cs="Arial"/>
          <w:sz w:val="20"/>
          <w:szCs w:val="20"/>
        </w:rPr>
        <w:t xml:space="preserve"> has of people working in support roles, at each of the four pay bands.</w:t>
      </w:r>
    </w:p>
    <w:p w:rsidR="00CD7FEB" w:rsidRPr="008F1FCF" w:rsidRDefault="00CD7FEB" w:rsidP="00CD7FEB">
      <w:pPr>
        <w:spacing w:line="276" w:lineRule="auto"/>
        <w:rPr>
          <w:rFonts w:ascii="Verdana" w:hAnsi="Verdana" w:cs="Arial"/>
          <w:sz w:val="20"/>
          <w:szCs w:val="20"/>
        </w:rPr>
      </w:pPr>
    </w:p>
    <w:p w:rsidR="00CD7FEB" w:rsidRDefault="00CD7FEB" w:rsidP="00CD7FEB">
      <w:pPr>
        <w:rPr>
          <w:rFonts w:ascii="Verdana" w:hAnsi="Verdana"/>
          <w:sz w:val="20"/>
          <w:szCs w:val="20"/>
        </w:rPr>
      </w:pPr>
    </w:p>
    <w:p w:rsidR="00CD7FEB" w:rsidRPr="008F1FCF" w:rsidRDefault="00CD7FEB" w:rsidP="00CD7FEB">
      <w:pPr>
        <w:rPr>
          <w:rFonts w:ascii="Verdana" w:hAnsi="Verdana"/>
          <w:b/>
        </w:rPr>
      </w:pPr>
      <w:r w:rsidRPr="008F1FCF">
        <w:rPr>
          <w:rFonts w:ascii="Verdana" w:hAnsi="Verdana"/>
          <w:b/>
        </w:rPr>
        <w:t>Expectations of support staff</w:t>
      </w:r>
    </w:p>
    <w:p w:rsidR="00CD7FEB" w:rsidRPr="008F1FCF" w:rsidRDefault="00CD7FEB" w:rsidP="00CD7FEB">
      <w:pPr>
        <w:rPr>
          <w:rFonts w:ascii="Verdana" w:hAnsi="Verdana"/>
          <w:b/>
        </w:rPr>
      </w:pPr>
      <w:r w:rsidRPr="008F1FCF">
        <w:rPr>
          <w:rFonts w:ascii="Verdana" w:hAnsi="Verdana"/>
          <w:b/>
        </w:rPr>
        <w:t>Pre Work</w:t>
      </w:r>
    </w:p>
    <w:p w:rsidR="00CD7FEB" w:rsidRDefault="00CD7FEB" w:rsidP="00CD7FEB">
      <w:pPr>
        <w:rPr>
          <w:rFonts w:ascii="Verdana" w:hAnsi="Verdana"/>
          <w:sz w:val="20"/>
          <w:szCs w:val="20"/>
        </w:rPr>
      </w:pPr>
    </w:p>
    <w:p w:rsidR="00CD7FEB" w:rsidRPr="008F1FCF" w:rsidRDefault="00CD7FEB" w:rsidP="00CD7FEB">
      <w:pPr>
        <w:rPr>
          <w:rFonts w:ascii="Verdana" w:hAnsi="Verdana"/>
          <w:sz w:val="20"/>
          <w:szCs w:val="2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CD7FEB" w:rsidRPr="008F1FCF" w:rsidTr="005914CE">
        <w:tc>
          <w:tcPr>
            <w:tcW w:w="9351" w:type="dxa"/>
            <w:shd w:val="clear" w:color="auto" w:fill="D9D9D9" w:themeFill="background1" w:themeFillShade="D9"/>
          </w:tcPr>
          <w:p w:rsidR="00CD7FEB" w:rsidRPr="008F1FCF" w:rsidRDefault="00CD7FEB" w:rsidP="005914CE">
            <w:pPr>
              <w:rPr>
                <w:rFonts w:ascii="Verdana" w:hAnsi="Verdana"/>
                <w:b/>
              </w:rPr>
            </w:pPr>
            <w:r w:rsidRPr="008F1FCF">
              <w:rPr>
                <w:rFonts w:ascii="Verdana" w:hAnsi="Verdana"/>
                <w:b/>
              </w:rPr>
              <w:t>Definition</w:t>
            </w:r>
          </w:p>
          <w:p w:rsidR="00CD7FEB" w:rsidRPr="008F1FCF" w:rsidRDefault="00CD7FEB" w:rsidP="005914CE">
            <w:pPr>
              <w:rPr>
                <w:rFonts w:ascii="Verdana" w:hAnsi="Verdana"/>
                <w:b/>
              </w:rPr>
            </w:pPr>
          </w:p>
          <w:p w:rsidR="00CD7FEB" w:rsidRPr="008F1FCF" w:rsidRDefault="00CD7FEB" w:rsidP="005914CE">
            <w:pPr>
              <w:rPr>
                <w:rFonts w:ascii="Verdana" w:hAnsi="Verdana"/>
              </w:rPr>
            </w:pPr>
            <w:r w:rsidRPr="008F1FCF">
              <w:rPr>
                <w:rFonts w:ascii="Verdana" w:hAnsi="Verdana"/>
                <w:u w:val="single"/>
              </w:rPr>
              <w:t>Minimum</w:t>
            </w:r>
            <w:r w:rsidRPr="008F1FCF">
              <w:rPr>
                <w:rFonts w:ascii="Verdana" w:hAnsi="Verdana"/>
              </w:rPr>
              <w:t xml:space="preserve"> knowledge, skills and attributes for recruitment into a direct support role at </w:t>
            </w:r>
            <w:r>
              <w:rPr>
                <w:rFonts w:ascii="Verdana" w:hAnsi="Verdana"/>
              </w:rPr>
              <w:t>Hōhepa</w:t>
            </w:r>
            <w:r w:rsidRPr="008F1FCF">
              <w:rPr>
                <w:rFonts w:ascii="Verdana" w:hAnsi="Verdana"/>
              </w:rPr>
              <w:t>.</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Criteria may be further defined for recruitment into specific positions, including but not limited to: working with children, people with high and complex needs or specialised needs related to aging or medical conditions.  These will be clearly documented and communicated as part of the recruitment process.  This could include seeking employees at a specific employment level as outlined in this document.</w:t>
            </w:r>
          </w:p>
          <w:p w:rsidR="00CD7FEB" w:rsidRPr="008F1FCF" w:rsidRDefault="00CD7FEB" w:rsidP="005914CE">
            <w:pPr>
              <w:rPr>
                <w:rFonts w:ascii="Verdana" w:hAnsi="Verdana"/>
              </w:rPr>
            </w:pPr>
          </w:p>
          <w:p w:rsidR="00CD7FEB" w:rsidRDefault="00CD7FEB" w:rsidP="005914CE">
            <w:pPr>
              <w:rPr>
                <w:rFonts w:ascii="Verdana" w:hAnsi="Verdana"/>
              </w:rPr>
            </w:pPr>
            <w:r w:rsidRPr="008F1FCF">
              <w:rPr>
                <w:rFonts w:ascii="Verdana" w:hAnsi="Verdana"/>
              </w:rPr>
              <w:t>Before an offer of employment is made at least two satisfactory references must be obtained – one must be the person’s current or most recent employer.</w:t>
            </w:r>
          </w:p>
          <w:p w:rsidR="00CD7FEB" w:rsidRPr="008F1FCF" w:rsidRDefault="00CD7FEB" w:rsidP="005914CE">
            <w:pPr>
              <w:rPr>
                <w:rFonts w:ascii="Verdana" w:hAnsi="Verdana"/>
              </w:rPr>
            </w:pPr>
          </w:p>
        </w:tc>
      </w:tr>
    </w:tbl>
    <w:p w:rsidR="00CD7FEB" w:rsidRPr="008F1FCF" w:rsidRDefault="00CD7FEB" w:rsidP="00CD7FEB">
      <w:pPr>
        <w:rPr>
          <w:rFonts w:ascii="Verdana" w:hAnsi="Verdana"/>
          <w:sz w:val="20"/>
          <w:szCs w:val="20"/>
        </w:rPr>
      </w:pPr>
    </w:p>
    <w:tbl>
      <w:tblPr>
        <w:tblStyle w:val="TableGrid"/>
        <w:tblW w:w="9356" w:type="dxa"/>
        <w:tblInd w:w="-5" w:type="dxa"/>
        <w:tblLook w:val="04A0" w:firstRow="1" w:lastRow="0" w:firstColumn="1" w:lastColumn="0" w:noHBand="0" w:noVBand="1"/>
      </w:tblPr>
      <w:tblGrid>
        <w:gridCol w:w="2694"/>
        <w:gridCol w:w="2835"/>
        <w:gridCol w:w="3827"/>
      </w:tblGrid>
      <w:tr w:rsidR="00CD7FEB" w:rsidRPr="008F1FCF" w:rsidTr="005914CE">
        <w:tc>
          <w:tcPr>
            <w:tcW w:w="2694" w:type="dxa"/>
          </w:tcPr>
          <w:p w:rsidR="00CD7FEB" w:rsidRPr="008F1FCF" w:rsidRDefault="00CD7FEB" w:rsidP="005914CE">
            <w:pPr>
              <w:rPr>
                <w:rFonts w:ascii="Verdana" w:hAnsi="Verdana"/>
                <w:b/>
              </w:rPr>
            </w:pPr>
            <w:r w:rsidRPr="008F1FCF">
              <w:rPr>
                <w:rFonts w:ascii="Verdana" w:hAnsi="Verdana"/>
                <w:b/>
              </w:rPr>
              <w:t>Knowledge</w:t>
            </w:r>
          </w:p>
        </w:tc>
        <w:tc>
          <w:tcPr>
            <w:tcW w:w="2835" w:type="dxa"/>
          </w:tcPr>
          <w:p w:rsidR="00CD7FEB" w:rsidRPr="008F1FCF" w:rsidRDefault="00CD7FEB" w:rsidP="005914CE">
            <w:pPr>
              <w:rPr>
                <w:rFonts w:ascii="Verdana" w:hAnsi="Verdana"/>
                <w:b/>
              </w:rPr>
            </w:pPr>
            <w:r w:rsidRPr="008F1FCF">
              <w:rPr>
                <w:rFonts w:ascii="Verdana" w:hAnsi="Verdana"/>
                <w:b/>
              </w:rPr>
              <w:t>Skills</w:t>
            </w:r>
          </w:p>
        </w:tc>
        <w:tc>
          <w:tcPr>
            <w:tcW w:w="3827" w:type="dxa"/>
          </w:tcPr>
          <w:p w:rsidR="00CD7FEB" w:rsidRPr="008F1FCF" w:rsidRDefault="00CD7FEB" w:rsidP="005914CE">
            <w:pPr>
              <w:rPr>
                <w:rFonts w:ascii="Verdana" w:hAnsi="Verdana"/>
                <w:b/>
              </w:rPr>
            </w:pPr>
            <w:r w:rsidRPr="008F1FCF">
              <w:rPr>
                <w:rFonts w:ascii="Verdana" w:hAnsi="Verdana"/>
                <w:b/>
              </w:rPr>
              <w:t>Attributes</w:t>
            </w:r>
          </w:p>
        </w:tc>
      </w:tr>
      <w:tr w:rsidR="00CD7FEB" w:rsidRPr="008F1FCF" w:rsidTr="005914CE">
        <w:tc>
          <w:tcPr>
            <w:tcW w:w="2694" w:type="dxa"/>
          </w:tcPr>
          <w:p w:rsidR="00CD7FEB" w:rsidRPr="008F1FCF" w:rsidRDefault="00CD7FEB" w:rsidP="005914CE">
            <w:pPr>
              <w:rPr>
                <w:rFonts w:ascii="Verdana" w:hAnsi="Verdana"/>
              </w:rPr>
            </w:pPr>
            <w:r w:rsidRPr="008F1FCF">
              <w:rPr>
                <w:rFonts w:ascii="Verdana" w:hAnsi="Verdana"/>
              </w:rPr>
              <w:t>No prior sector experience necessary</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Treaty of Waitangi and how these principles apply in practice</w:t>
            </w:r>
          </w:p>
        </w:tc>
        <w:tc>
          <w:tcPr>
            <w:tcW w:w="2835" w:type="dxa"/>
          </w:tcPr>
          <w:p w:rsidR="00CD7FEB" w:rsidRPr="008F1FCF" w:rsidRDefault="00CD7FEB" w:rsidP="005914CE">
            <w:pPr>
              <w:rPr>
                <w:rFonts w:ascii="Verdana" w:hAnsi="Verdana"/>
              </w:rPr>
            </w:pPr>
            <w:r w:rsidRPr="008F1FCF">
              <w:rPr>
                <w:rFonts w:ascii="Verdana" w:hAnsi="Verdana"/>
              </w:rPr>
              <w:t>Full, clean driver licence</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Acceptable police or MOJ check</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Literate and numerate (English)</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Fluent in written and oral English</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Computer literate – able to use email, internet applications and word processing</w:t>
            </w:r>
          </w:p>
          <w:p w:rsidR="00CD7FEB" w:rsidRPr="008F1FCF" w:rsidRDefault="00CD7FEB" w:rsidP="005914CE">
            <w:pPr>
              <w:rPr>
                <w:rFonts w:ascii="Verdana" w:hAnsi="Verdana"/>
              </w:rPr>
            </w:pPr>
          </w:p>
          <w:p w:rsidR="00CD7FEB" w:rsidRPr="008F1FCF" w:rsidRDefault="00CD7FEB" w:rsidP="005914CE">
            <w:pPr>
              <w:rPr>
                <w:rFonts w:ascii="Verdana" w:hAnsi="Verdana"/>
              </w:rPr>
            </w:pPr>
          </w:p>
          <w:p w:rsidR="00CD7FEB" w:rsidRPr="008F1FCF" w:rsidRDefault="00CD7FEB" w:rsidP="005914CE">
            <w:pPr>
              <w:rPr>
                <w:rFonts w:ascii="Verdana" w:hAnsi="Verdana"/>
              </w:rPr>
            </w:pPr>
          </w:p>
          <w:p w:rsidR="00CD7FEB" w:rsidRPr="008F1FCF" w:rsidRDefault="00CD7FEB" w:rsidP="005914CE">
            <w:pPr>
              <w:rPr>
                <w:rFonts w:ascii="Verdana" w:hAnsi="Verdana"/>
              </w:rPr>
            </w:pPr>
          </w:p>
        </w:tc>
        <w:tc>
          <w:tcPr>
            <w:tcW w:w="3827" w:type="dxa"/>
          </w:tcPr>
          <w:p w:rsidR="00CD7FEB" w:rsidRPr="008F1FCF" w:rsidRDefault="00CD7FEB" w:rsidP="005914CE">
            <w:pPr>
              <w:rPr>
                <w:rFonts w:ascii="Verdana" w:hAnsi="Verdana"/>
              </w:rPr>
            </w:pPr>
            <w:r w:rsidRPr="008F1FCF">
              <w:rPr>
                <w:rFonts w:ascii="Verdana" w:hAnsi="Verdana"/>
              </w:rPr>
              <w:t>Able to follow plans or instructions</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Willing to learn and develop self in the role</w:t>
            </w:r>
          </w:p>
          <w:p w:rsidR="00CD7FEB" w:rsidRPr="008F1FCF" w:rsidRDefault="00CD7FEB" w:rsidP="005914CE">
            <w:pPr>
              <w:rPr>
                <w:rFonts w:ascii="Verdana" w:hAnsi="Verdana"/>
              </w:rPr>
            </w:pPr>
            <w:r w:rsidRPr="008F1FCF">
              <w:rPr>
                <w:rFonts w:ascii="Verdana" w:hAnsi="Verdana"/>
              </w:rPr>
              <w:br/>
              <w:t>Team player</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Integrity and ethical standards</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 xml:space="preserve">Openness to and interest in Anthroposophy and </w:t>
            </w:r>
            <w:r>
              <w:rPr>
                <w:rFonts w:ascii="Verdana" w:hAnsi="Verdana"/>
              </w:rPr>
              <w:t>Hōhepa</w:t>
            </w:r>
            <w:r w:rsidRPr="008F1FCF">
              <w:rPr>
                <w:rFonts w:ascii="Verdana" w:hAnsi="Verdana"/>
              </w:rPr>
              <w:t>’s Special Character</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Physically fit and healthy – able to meet the physical demands of the role</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Communicates effectively – verbal, written and listening skills</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Life skills and aptitude for work</w:t>
            </w:r>
          </w:p>
        </w:tc>
      </w:tr>
    </w:tbl>
    <w:p w:rsidR="00CD7FEB" w:rsidRPr="008F1FCF" w:rsidRDefault="00CD7FEB" w:rsidP="00CD7FEB">
      <w:pPr>
        <w:rPr>
          <w:rFonts w:ascii="Verdana" w:hAnsi="Verdana"/>
          <w:sz w:val="20"/>
          <w:szCs w:val="20"/>
        </w:rPr>
      </w:pPr>
      <w:r w:rsidRPr="008F1FCF">
        <w:rPr>
          <w:rFonts w:ascii="Verdana" w:hAnsi="Verdana"/>
          <w:sz w:val="20"/>
          <w:szCs w:val="20"/>
        </w:rPr>
        <w:br w:type="page"/>
      </w:r>
    </w:p>
    <w:p w:rsidR="00CD7FEB" w:rsidRDefault="00CD7FEB" w:rsidP="00CD7FEB">
      <w:pPr>
        <w:rPr>
          <w:rFonts w:ascii="Verdana" w:hAnsi="Verdana"/>
          <w:sz w:val="20"/>
          <w:szCs w:val="20"/>
        </w:rPr>
      </w:pPr>
    </w:p>
    <w:p w:rsidR="00CD7FEB" w:rsidRPr="008F1FCF" w:rsidRDefault="00CD7FEB" w:rsidP="00CD7FEB">
      <w:pPr>
        <w:rPr>
          <w:rFonts w:ascii="Verdana" w:hAnsi="Verdana"/>
          <w:b/>
        </w:rPr>
      </w:pPr>
      <w:r w:rsidRPr="008F1FCF">
        <w:rPr>
          <w:rFonts w:ascii="Verdana" w:hAnsi="Verdana"/>
          <w:b/>
        </w:rPr>
        <w:t>Expectations of support staff</w:t>
      </w:r>
    </w:p>
    <w:p w:rsidR="00CD7FEB" w:rsidRPr="008F1FCF" w:rsidRDefault="00CD7FEB" w:rsidP="00CD7FEB">
      <w:pPr>
        <w:rPr>
          <w:rFonts w:ascii="Verdana" w:hAnsi="Verdana"/>
          <w:b/>
        </w:rPr>
      </w:pPr>
      <w:r w:rsidRPr="008F1FCF">
        <w:rPr>
          <w:rFonts w:ascii="Verdana" w:hAnsi="Verdana"/>
          <w:b/>
        </w:rPr>
        <w:t>Level 0 – Learning</w:t>
      </w:r>
    </w:p>
    <w:p w:rsidR="00CD7FEB" w:rsidRDefault="00CD7FEB" w:rsidP="00CD7FEB">
      <w:pPr>
        <w:rPr>
          <w:rFonts w:ascii="Verdana" w:hAnsi="Verdana"/>
          <w:sz w:val="20"/>
          <w:szCs w:val="20"/>
        </w:rPr>
      </w:pPr>
    </w:p>
    <w:p w:rsidR="00CD7FEB" w:rsidRPr="008F1FCF" w:rsidRDefault="00CD7FEB" w:rsidP="00CD7FEB">
      <w:pPr>
        <w:rPr>
          <w:rFonts w:ascii="Verdana" w:hAnsi="Verdana"/>
          <w:sz w:val="20"/>
          <w:szCs w:val="2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CD7FEB" w:rsidRPr="008F1FCF" w:rsidTr="005914CE">
        <w:tc>
          <w:tcPr>
            <w:tcW w:w="9351" w:type="dxa"/>
            <w:shd w:val="clear" w:color="auto" w:fill="D9D9D9" w:themeFill="background1" w:themeFillShade="D9"/>
          </w:tcPr>
          <w:p w:rsidR="00CD7FEB" w:rsidRPr="008F1FCF" w:rsidRDefault="00CD7FEB" w:rsidP="005914CE">
            <w:pPr>
              <w:rPr>
                <w:rFonts w:ascii="Verdana" w:hAnsi="Verdana"/>
                <w:b/>
              </w:rPr>
            </w:pPr>
            <w:r w:rsidRPr="008F1FCF">
              <w:rPr>
                <w:rFonts w:ascii="Verdana" w:hAnsi="Verdana"/>
                <w:b/>
              </w:rPr>
              <w:t>Definition</w:t>
            </w:r>
          </w:p>
          <w:p w:rsidR="00CD7FEB" w:rsidRPr="008F1FCF" w:rsidRDefault="00CD7FEB" w:rsidP="005914CE">
            <w:pPr>
              <w:rPr>
                <w:rFonts w:ascii="Verdana" w:hAnsi="Verdana"/>
                <w:b/>
              </w:rPr>
            </w:pPr>
          </w:p>
          <w:p w:rsidR="00CD7FEB" w:rsidRPr="008F1FCF" w:rsidRDefault="00CD7FEB" w:rsidP="005914CE">
            <w:pPr>
              <w:rPr>
                <w:rFonts w:ascii="Verdana" w:hAnsi="Verdana"/>
              </w:rPr>
            </w:pPr>
            <w:r w:rsidRPr="008F1FCF">
              <w:rPr>
                <w:rFonts w:ascii="Verdana" w:hAnsi="Verdana"/>
              </w:rPr>
              <w:t xml:space="preserve">An employee who is new to supporting people with a disability or who is new to </w:t>
            </w:r>
            <w:r>
              <w:rPr>
                <w:rFonts w:ascii="Verdana" w:hAnsi="Verdana"/>
              </w:rPr>
              <w:t>Hōhepa</w:t>
            </w:r>
            <w:r w:rsidRPr="008F1FCF">
              <w:rPr>
                <w:rFonts w:ascii="Verdana" w:hAnsi="Verdana"/>
              </w:rPr>
              <w:t xml:space="preserve"> with prior experience and does not hold recognised qualifications.  They will be supported to complete a defined Induction and Orientation.  They will be mentored by a peer, overseen by their manager.  </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 xml:space="preserve">Employee will be rostered to known situations and non-complex support.  They may be approved to work alone, at the discretion of their manager.  </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Note that, at all levels a person with a disability may choose this person to fulfil the role of their primary support worker.</w:t>
            </w:r>
          </w:p>
          <w:p w:rsidR="00CD7FEB" w:rsidRPr="008F1FCF" w:rsidRDefault="00CD7FEB" w:rsidP="005914CE">
            <w:pPr>
              <w:rPr>
                <w:rFonts w:ascii="Verdana" w:hAnsi="Verdana"/>
              </w:rPr>
            </w:pPr>
          </w:p>
          <w:p w:rsidR="00CD7FEB" w:rsidRDefault="00CD7FEB" w:rsidP="005914CE">
            <w:pPr>
              <w:rPr>
                <w:rFonts w:ascii="Verdana" w:hAnsi="Verdana"/>
              </w:rPr>
            </w:pPr>
            <w:r w:rsidRPr="008F1FCF">
              <w:rPr>
                <w:rFonts w:ascii="Verdana" w:hAnsi="Verdana"/>
              </w:rPr>
              <w:t>It is anticipated that an employee will spend at least 3-6 months or 480 (awake) hours in the workplace at this level.</w:t>
            </w:r>
          </w:p>
          <w:p w:rsidR="00CD7FEB" w:rsidRPr="008F1FCF" w:rsidRDefault="00CD7FEB" w:rsidP="005914CE">
            <w:pPr>
              <w:rPr>
                <w:rFonts w:ascii="Verdana" w:hAnsi="Verdana"/>
              </w:rPr>
            </w:pPr>
          </w:p>
        </w:tc>
      </w:tr>
    </w:tbl>
    <w:p w:rsidR="00CD7FEB" w:rsidRPr="008F1FCF" w:rsidRDefault="00CD7FEB" w:rsidP="00CD7FEB">
      <w:pPr>
        <w:rPr>
          <w:rFonts w:ascii="Verdana" w:hAnsi="Verdana"/>
          <w:sz w:val="20"/>
          <w:szCs w:val="20"/>
        </w:rPr>
      </w:pPr>
    </w:p>
    <w:tbl>
      <w:tblPr>
        <w:tblStyle w:val="TableGrid"/>
        <w:tblW w:w="9356" w:type="dxa"/>
        <w:tblInd w:w="-5" w:type="dxa"/>
        <w:tblLook w:val="04A0" w:firstRow="1" w:lastRow="0" w:firstColumn="1" w:lastColumn="0" w:noHBand="0" w:noVBand="1"/>
      </w:tblPr>
      <w:tblGrid>
        <w:gridCol w:w="2694"/>
        <w:gridCol w:w="3402"/>
        <w:gridCol w:w="3260"/>
      </w:tblGrid>
      <w:tr w:rsidR="00CD7FEB" w:rsidRPr="008F1FCF" w:rsidTr="005914CE">
        <w:tc>
          <w:tcPr>
            <w:tcW w:w="2694" w:type="dxa"/>
          </w:tcPr>
          <w:p w:rsidR="00CD7FEB" w:rsidRPr="008F1FCF" w:rsidRDefault="00CD7FEB" w:rsidP="005914CE">
            <w:pPr>
              <w:rPr>
                <w:rFonts w:ascii="Verdana" w:hAnsi="Verdana"/>
                <w:b/>
              </w:rPr>
            </w:pPr>
            <w:r w:rsidRPr="008F1FCF">
              <w:rPr>
                <w:rFonts w:ascii="Verdana" w:hAnsi="Verdana"/>
                <w:b/>
              </w:rPr>
              <w:t>Knowledge</w:t>
            </w:r>
          </w:p>
        </w:tc>
        <w:tc>
          <w:tcPr>
            <w:tcW w:w="3402" w:type="dxa"/>
          </w:tcPr>
          <w:p w:rsidR="00CD7FEB" w:rsidRPr="008F1FCF" w:rsidRDefault="00CD7FEB" w:rsidP="005914CE">
            <w:pPr>
              <w:rPr>
                <w:rFonts w:ascii="Verdana" w:hAnsi="Verdana"/>
                <w:b/>
              </w:rPr>
            </w:pPr>
            <w:r w:rsidRPr="008F1FCF">
              <w:rPr>
                <w:rFonts w:ascii="Verdana" w:hAnsi="Verdana"/>
                <w:b/>
              </w:rPr>
              <w:t>Skills</w:t>
            </w:r>
          </w:p>
        </w:tc>
        <w:tc>
          <w:tcPr>
            <w:tcW w:w="3260" w:type="dxa"/>
          </w:tcPr>
          <w:p w:rsidR="00CD7FEB" w:rsidRPr="008F1FCF" w:rsidRDefault="00CD7FEB" w:rsidP="005914CE">
            <w:pPr>
              <w:rPr>
                <w:rFonts w:ascii="Verdana" w:hAnsi="Verdana"/>
                <w:b/>
              </w:rPr>
            </w:pPr>
            <w:r w:rsidRPr="008F1FCF">
              <w:rPr>
                <w:rFonts w:ascii="Verdana" w:hAnsi="Verdana"/>
                <w:b/>
              </w:rPr>
              <w:t>Attributes</w:t>
            </w:r>
          </w:p>
        </w:tc>
      </w:tr>
      <w:tr w:rsidR="00CD7FEB" w:rsidRPr="008F1FCF" w:rsidTr="005914CE">
        <w:tc>
          <w:tcPr>
            <w:tcW w:w="2694" w:type="dxa"/>
          </w:tcPr>
          <w:p w:rsidR="00CD7FEB" w:rsidRPr="008F1FCF" w:rsidRDefault="00CD7FEB" w:rsidP="005914CE">
            <w:pPr>
              <w:rPr>
                <w:rFonts w:ascii="Verdana" w:hAnsi="Verdana"/>
              </w:rPr>
            </w:pPr>
            <w:r w:rsidRPr="008F1FCF">
              <w:rPr>
                <w:rFonts w:ascii="Verdana" w:hAnsi="Verdana"/>
              </w:rPr>
              <w:t>Completes Induction and Orientation:</w:t>
            </w:r>
          </w:p>
          <w:p w:rsidR="00CD7FEB" w:rsidRPr="008F1FCF" w:rsidRDefault="00CD7FEB" w:rsidP="00CD7FEB">
            <w:pPr>
              <w:pStyle w:val="ListParagraph"/>
              <w:numPr>
                <w:ilvl w:val="0"/>
                <w:numId w:val="39"/>
              </w:numPr>
              <w:spacing w:after="0" w:line="240" w:lineRule="auto"/>
              <w:rPr>
                <w:rFonts w:ascii="Verdana" w:hAnsi="Verdana"/>
              </w:rPr>
            </w:pPr>
            <w:r w:rsidRPr="008F1FCF">
              <w:rPr>
                <w:rFonts w:ascii="Verdana" w:hAnsi="Verdana"/>
              </w:rPr>
              <w:t>Policy and procedure</w:t>
            </w:r>
          </w:p>
          <w:p w:rsidR="00CD7FEB" w:rsidRPr="008F1FCF" w:rsidRDefault="00CD7FEB" w:rsidP="00CD7FEB">
            <w:pPr>
              <w:pStyle w:val="ListParagraph"/>
              <w:numPr>
                <w:ilvl w:val="0"/>
                <w:numId w:val="39"/>
              </w:numPr>
              <w:spacing w:after="0" w:line="240" w:lineRule="auto"/>
              <w:rPr>
                <w:rFonts w:ascii="Verdana" w:hAnsi="Verdana"/>
              </w:rPr>
            </w:pPr>
            <w:r w:rsidRPr="008F1FCF">
              <w:rPr>
                <w:rFonts w:ascii="Verdana" w:hAnsi="Verdana"/>
              </w:rPr>
              <w:t>Health and safety</w:t>
            </w:r>
          </w:p>
          <w:p w:rsidR="00CD7FEB" w:rsidRPr="008F1FCF" w:rsidRDefault="00CD7FEB" w:rsidP="00CD7FEB">
            <w:pPr>
              <w:pStyle w:val="ListParagraph"/>
              <w:numPr>
                <w:ilvl w:val="0"/>
                <w:numId w:val="39"/>
              </w:numPr>
              <w:spacing w:after="0" w:line="240" w:lineRule="auto"/>
              <w:rPr>
                <w:rFonts w:ascii="Verdana" w:hAnsi="Verdana"/>
              </w:rPr>
            </w:pPr>
            <w:r w:rsidRPr="008F1FCF">
              <w:rPr>
                <w:rFonts w:ascii="Verdana" w:hAnsi="Verdana"/>
              </w:rPr>
              <w:t>Code of rights</w:t>
            </w:r>
          </w:p>
          <w:p w:rsidR="00CD7FEB" w:rsidRPr="008F1FCF" w:rsidRDefault="00CD7FEB" w:rsidP="00CD7FEB">
            <w:pPr>
              <w:pStyle w:val="ListParagraph"/>
              <w:numPr>
                <w:ilvl w:val="0"/>
                <w:numId w:val="39"/>
              </w:numPr>
              <w:spacing w:after="0" w:line="240" w:lineRule="auto"/>
              <w:rPr>
                <w:rFonts w:ascii="Verdana" w:hAnsi="Verdana"/>
              </w:rPr>
            </w:pPr>
            <w:r w:rsidRPr="008F1FCF">
              <w:rPr>
                <w:rFonts w:ascii="Verdana" w:hAnsi="Verdana"/>
              </w:rPr>
              <w:t>UN Convention on Rights of People with a Disability</w:t>
            </w:r>
          </w:p>
          <w:p w:rsidR="00CD7FEB" w:rsidRPr="008F1FCF" w:rsidRDefault="00CD7FEB" w:rsidP="00CD7FEB">
            <w:pPr>
              <w:pStyle w:val="ListParagraph"/>
              <w:numPr>
                <w:ilvl w:val="0"/>
                <w:numId w:val="39"/>
              </w:numPr>
              <w:spacing w:after="0" w:line="240" w:lineRule="auto"/>
              <w:rPr>
                <w:rFonts w:ascii="Verdana" w:hAnsi="Verdana"/>
              </w:rPr>
            </w:pPr>
            <w:r w:rsidRPr="008F1FCF">
              <w:rPr>
                <w:rFonts w:ascii="Verdana" w:hAnsi="Verdana"/>
              </w:rPr>
              <w:t>Abuse and Neglect</w:t>
            </w:r>
          </w:p>
          <w:p w:rsidR="00CD7FEB" w:rsidRPr="008F1FCF" w:rsidRDefault="00CD7FEB" w:rsidP="00CD7FEB">
            <w:pPr>
              <w:pStyle w:val="ListParagraph"/>
              <w:numPr>
                <w:ilvl w:val="0"/>
                <w:numId w:val="39"/>
              </w:numPr>
              <w:spacing w:after="0" w:line="240" w:lineRule="auto"/>
              <w:rPr>
                <w:rFonts w:ascii="Verdana" w:hAnsi="Verdana"/>
              </w:rPr>
            </w:pPr>
            <w:r w:rsidRPr="008F1FCF">
              <w:rPr>
                <w:rFonts w:ascii="Verdana" w:hAnsi="Verdana"/>
              </w:rPr>
              <w:t>Restraint minimisation</w:t>
            </w:r>
          </w:p>
          <w:p w:rsidR="00CD7FEB" w:rsidRPr="008F1FCF" w:rsidRDefault="00CD7FEB" w:rsidP="00CD7FEB">
            <w:pPr>
              <w:pStyle w:val="ListParagraph"/>
              <w:numPr>
                <w:ilvl w:val="0"/>
                <w:numId w:val="39"/>
              </w:numPr>
              <w:spacing w:after="0" w:line="240" w:lineRule="auto"/>
              <w:rPr>
                <w:rFonts w:ascii="Verdana" w:hAnsi="Verdana"/>
              </w:rPr>
            </w:pPr>
            <w:r w:rsidRPr="008F1FCF">
              <w:rPr>
                <w:rFonts w:ascii="Verdana" w:hAnsi="Verdana"/>
              </w:rPr>
              <w:t>Legislation, standards and guidelines relevant for work</w:t>
            </w:r>
          </w:p>
          <w:p w:rsidR="00CD7FEB" w:rsidRPr="008F1FCF" w:rsidRDefault="00CD7FEB" w:rsidP="00CD7FEB">
            <w:pPr>
              <w:pStyle w:val="ListParagraph"/>
              <w:numPr>
                <w:ilvl w:val="0"/>
                <w:numId w:val="39"/>
              </w:numPr>
              <w:spacing w:after="0" w:line="240" w:lineRule="auto"/>
              <w:rPr>
                <w:rFonts w:ascii="Verdana" w:hAnsi="Verdana"/>
              </w:rPr>
            </w:pPr>
            <w:r w:rsidRPr="008F1FCF">
              <w:rPr>
                <w:rFonts w:ascii="Verdana" w:hAnsi="Verdana"/>
              </w:rPr>
              <w:t>Privacy and confidentiality</w:t>
            </w:r>
          </w:p>
          <w:p w:rsidR="00CD7FEB" w:rsidRPr="008F1FCF" w:rsidRDefault="00CD7FEB" w:rsidP="00CD7FEB">
            <w:pPr>
              <w:pStyle w:val="ListParagraph"/>
              <w:numPr>
                <w:ilvl w:val="0"/>
                <w:numId w:val="39"/>
              </w:numPr>
              <w:spacing w:after="0" w:line="240" w:lineRule="auto"/>
              <w:rPr>
                <w:rFonts w:ascii="Verdana" w:hAnsi="Verdana"/>
              </w:rPr>
            </w:pPr>
            <w:r w:rsidRPr="008F1FCF">
              <w:rPr>
                <w:rFonts w:ascii="Verdana" w:hAnsi="Verdana"/>
              </w:rPr>
              <w:t>Infection control</w:t>
            </w:r>
          </w:p>
          <w:p w:rsidR="00CD7FEB" w:rsidRPr="008F1FCF" w:rsidRDefault="00CD7FEB" w:rsidP="00CD7FEB">
            <w:pPr>
              <w:pStyle w:val="ListParagraph"/>
              <w:numPr>
                <w:ilvl w:val="0"/>
                <w:numId w:val="39"/>
              </w:numPr>
              <w:spacing w:after="0" w:line="240" w:lineRule="auto"/>
              <w:rPr>
                <w:rFonts w:ascii="Verdana" w:hAnsi="Verdana"/>
              </w:rPr>
            </w:pPr>
            <w:r w:rsidRPr="008F1FCF">
              <w:rPr>
                <w:rFonts w:ascii="Verdana" w:hAnsi="Verdana"/>
              </w:rPr>
              <w:t>Reporting – daily notes, incident reports, timesheets etc</w:t>
            </w:r>
          </w:p>
          <w:p w:rsidR="00CD7FEB" w:rsidRPr="008F1FCF" w:rsidRDefault="00CD7FEB" w:rsidP="00CD7FEB">
            <w:pPr>
              <w:pStyle w:val="ListParagraph"/>
              <w:numPr>
                <w:ilvl w:val="0"/>
                <w:numId w:val="39"/>
              </w:numPr>
              <w:spacing w:after="0" w:line="240" w:lineRule="auto"/>
              <w:rPr>
                <w:rFonts w:ascii="Verdana" w:hAnsi="Verdana"/>
              </w:rPr>
            </w:pPr>
            <w:r w:rsidRPr="008F1FCF">
              <w:rPr>
                <w:rFonts w:ascii="Verdana" w:hAnsi="Verdana"/>
              </w:rPr>
              <w:t>Introduction to special character</w:t>
            </w:r>
          </w:p>
          <w:p w:rsidR="00CD7FEB" w:rsidRPr="008F1FCF" w:rsidRDefault="00CD7FEB" w:rsidP="005914CE">
            <w:pPr>
              <w:pStyle w:val="ListParagraph"/>
              <w:ind w:left="360"/>
              <w:rPr>
                <w:rFonts w:ascii="Verdana" w:hAnsi="Verdana"/>
              </w:rPr>
            </w:pPr>
          </w:p>
          <w:p w:rsidR="00CD7FEB" w:rsidRPr="008F1FCF" w:rsidRDefault="00CD7FEB" w:rsidP="005914CE">
            <w:pPr>
              <w:rPr>
                <w:rFonts w:ascii="Verdana" w:hAnsi="Verdana"/>
              </w:rPr>
            </w:pPr>
            <w:r w:rsidRPr="008F1FCF">
              <w:rPr>
                <w:rFonts w:ascii="Verdana" w:hAnsi="Verdana"/>
              </w:rPr>
              <w:t>Working towards New Zealand Certificate in Health and Wellbeing Level 2</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First Aid Certificate</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 xml:space="preserve">Engaged in </w:t>
            </w:r>
            <w:r>
              <w:rPr>
                <w:rFonts w:ascii="Verdana" w:hAnsi="Verdana"/>
              </w:rPr>
              <w:t>Hōhepa</w:t>
            </w:r>
            <w:r w:rsidRPr="008F1FCF">
              <w:rPr>
                <w:rFonts w:ascii="Verdana" w:hAnsi="Verdana"/>
              </w:rPr>
              <w:t xml:space="preserve"> Workforce Development activities</w:t>
            </w:r>
          </w:p>
        </w:tc>
        <w:tc>
          <w:tcPr>
            <w:tcW w:w="3402" w:type="dxa"/>
          </w:tcPr>
          <w:p w:rsidR="00CD7FEB" w:rsidRPr="008F1FCF" w:rsidRDefault="00CD7FEB" w:rsidP="005914CE">
            <w:pPr>
              <w:rPr>
                <w:rFonts w:ascii="Verdana" w:hAnsi="Verdana"/>
              </w:rPr>
            </w:pPr>
            <w:r w:rsidRPr="008F1FCF">
              <w:rPr>
                <w:rFonts w:ascii="Verdana" w:hAnsi="Verdana"/>
              </w:rPr>
              <w:t>Driver competency</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Medication competency (general)</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Demonstrate ability to follow support plans</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Cooking – nutritious whole foods</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Cleaning</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Laundry</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Support people with individual spending – able to reconcile receipts</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Uphold the rights of people being supported</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Learning skills of curative education and social therapy</w:t>
            </w:r>
          </w:p>
          <w:p w:rsidR="00CD7FEB" w:rsidRPr="008F1FCF" w:rsidRDefault="00CD7FEB" w:rsidP="005914CE">
            <w:pPr>
              <w:rPr>
                <w:rFonts w:ascii="Verdana" w:hAnsi="Verdana"/>
              </w:rPr>
            </w:pPr>
          </w:p>
          <w:p w:rsidR="00CD7FEB" w:rsidRPr="008F1FCF" w:rsidRDefault="00CD7FEB" w:rsidP="005914CE">
            <w:pPr>
              <w:rPr>
                <w:rFonts w:ascii="Verdana" w:hAnsi="Verdana"/>
              </w:rPr>
            </w:pPr>
          </w:p>
          <w:p w:rsidR="00CD7FEB" w:rsidRPr="008F1FCF" w:rsidRDefault="00CD7FEB" w:rsidP="005914CE">
            <w:pPr>
              <w:rPr>
                <w:rFonts w:ascii="Verdana" w:hAnsi="Verdana"/>
              </w:rPr>
            </w:pPr>
          </w:p>
          <w:p w:rsidR="00CD7FEB" w:rsidRPr="008F1FCF" w:rsidRDefault="00CD7FEB" w:rsidP="005914CE">
            <w:pPr>
              <w:rPr>
                <w:rFonts w:ascii="Verdana" w:hAnsi="Verdana"/>
              </w:rPr>
            </w:pPr>
          </w:p>
          <w:p w:rsidR="00CD7FEB" w:rsidRPr="008F1FCF" w:rsidRDefault="00CD7FEB" w:rsidP="005914CE">
            <w:pPr>
              <w:rPr>
                <w:rFonts w:ascii="Verdana" w:hAnsi="Verdana"/>
              </w:rPr>
            </w:pPr>
          </w:p>
          <w:p w:rsidR="00CD7FEB" w:rsidRPr="008F1FCF" w:rsidRDefault="00CD7FEB" w:rsidP="005914CE">
            <w:pPr>
              <w:rPr>
                <w:rFonts w:ascii="Verdana" w:hAnsi="Verdana"/>
              </w:rPr>
            </w:pPr>
          </w:p>
          <w:p w:rsidR="00CD7FEB" w:rsidRPr="008F1FCF" w:rsidRDefault="00CD7FEB" w:rsidP="005914CE">
            <w:pPr>
              <w:rPr>
                <w:rFonts w:ascii="Verdana" w:hAnsi="Verdana"/>
              </w:rPr>
            </w:pPr>
          </w:p>
        </w:tc>
        <w:tc>
          <w:tcPr>
            <w:tcW w:w="3260" w:type="dxa"/>
          </w:tcPr>
          <w:p w:rsidR="00CD7FEB" w:rsidRPr="008F1FCF" w:rsidRDefault="00CD7FEB" w:rsidP="005914CE">
            <w:pPr>
              <w:rPr>
                <w:rFonts w:ascii="Verdana" w:hAnsi="Verdana"/>
              </w:rPr>
            </w:pPr>
            <w:r w:rsidRPr="008F1FCF">
              <w:rPr>
                <w:rFonts w:ascii="Verdana" w:hAnsi="Verdana"/>
              </w:rPr>
              <w:t>Working within boundaries and scope of the role</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Develops respectful relationships with people being supported</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Demonstrates a flexible and creative approach to supporting people with a disability</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Recognises that diverse forms of communication are needed and is willing to adapt their communication as needed</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Works with family/whānau in a way that ensures they feel heard, informed and supported while respecting the right to privacy of the person being supported</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Is aware of family/whānau perspectives on the support being provided</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Recognises the networks that the person being supported has, enables these to be maintained</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Learning reflective practice</w:t>
            </w:r>
          </w:p>
        </w:tc>
      </w:tr>
    </w:tbl>
    <w:p w:rsidR="00CD7FEB" w:rsidRDefault="00CD7FEB" w:rsidP="00CD7FEB">
      <w:r>
        <w:br w:type="page"/>
      </w:r>
    </w:p>
    <w:p w:rsidR="00CD7FEB" w:rsidRPr="008F1FCF" w:rsidRDefault="00CD7FEB" w:rsidP="00CD7FEB">
      <w:pPr>
        <w:rPr>
          <w:rFonts w:ascii="Verdana" w:hAnsi="Verdana"/>
          <w:b/>
        </w:rPr>
      </w:pPr>
    </w:p>
    <w:p w:rsidR="00CD7FEB" w:rsidRPr="008F1FCF" w:rsidRDefault="00CD7FEB" w:rsidP="00CD7FEB">
      <w:pPr>
        <w:rPr>
          <w:rFonts w:ascii="Verdana" w:hAnsi="Verdana"/>
          <w:b/>
        </w:rPr>
      </w:pPr>
      <w:r w:rsidRPr="008F1FCF">
        <w:rPr>
          <w:rFonts w:ascii="Verdana" w:hAnsi="Verdana"/>
          <w:b/>
        </w:rPr>
        <w:t>Expectations of support staff</w:t>
      </w:r>
    </w:p>
    <w:p w:rsidR="00CD7FEB" w:rsidRPr="008F1FCF" w:rsidRDefault="00CD7FEB" w:rsidP="00CD7FEB">
      <w:pPr>
        <w:rPr>
          <w:rFonts w:ascii="Verdana" w:hAnsi="Verdana"/>
          <w:b/>
        </w:rPr>
      </w:pPr>
      <w:r w:rsidRPr="008F1FCF">
        <w:rPr>
          <w:rFonts w:ascii="Verdana" w:hAnsi="Verdana"/>
          <w:b/>
        </w:rPr>
        <w:t>Level 2 – Developing</w:t>
      </w:r>
    </w:p>
    <w:p w:rsidR="00CD7FEB" w:rsidRPr="008F1FCF" w:rsidRDefault="00CD7FEB" w:rsidP="00CD7FEB">
      <w:pPr>
        <w:rPr>
          <w:rFonts w:ascii="Verdana" w:hAnsi="Verdana"/>
          <w:b/>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CD7FEB" w:rsidRPr="008F1FCF" w:rsidTr="005914CE">
        <w:tc>
          <w:tcPr>
            <w:tcW w:w="9351" w:type="dxa"/>
            <w:shd w:val="clear" w:color="auto" w:fill="D9D9D9" w:themeFill="background1" w:themeFillShade="D9"/>
          </w:tcPr>
          <w:p w:rsidR="00CD7FEB" w:rsidRPr="008F1FCF" w:rsidRDefault="00CD7FEB" w:rsidP="005914CE">
            <w:pPr>
              <w:rPr>
                <w:rFonts w:ascii="Verdana" w:hAnsi="Verdana"/>
                <w:b/>
              </w:rPr>
            </w:pPr>
            <w:r w:rsidRPr="008F1FCF">
              <w:rPr>
                <w:rFonts w:ascii="Verdana" w:hAnsi="Verdana"/>
                <w:b/>
              </w:rPr>
              <w:t>Definition</w:t>
            </w:r>
          </w:p>
          <w:p w:rsidR="00CD7FEB" w:rsidRPr="008F1FCF" w:rsidRDefault="00CD7FEB" w:rsidP="005914CE">
            <w:pPr>
              <w:rPr>
                <w:rFonts w:ascii="Verdana" w:hAnsi="Verdana"/>
                <w:b/>
              </w:rPr>
            </w:pPr>
          </w:p>
          <w:p w:rsidR="00CD7FEB" w:rsidRPr="008F1FCF" w:rsidRDefault="00CD7FEB" w:rsidP="005914CE">
            <w:pPr>
              <w:rPr>
                <w:rFonts w:ascii="Verdana" w:hAnsi="Verdana"/>
              </w:rPr>
            </w:pPr>
            <w:r w:rsidRPr="008F1FCF">
              <w:rPr>
                <w:rFonts w:ascii="Verdana" w:hAnsi="Verdana"/>
              </w:rPr>
              <w:t>An employee who is able to work confidently and autonomously in known, familiar and predictable situations.  They may require supervision and support in more complex workplace situations.</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It is anticipated that an employee will spend at least 18 months in the workplace at this level.</w:t>
            </w:r>
          </w:p>
          <w:p w:rsidR="00CD7FEB" w:rsidRPr="008F1FCF" w:rsidRDefault="00CD7FEB" w:rsidP="005914CE">
            <w:pPr>
              <w:rPr>
                <w:rFonts w:ascii="Verdana" w:hAnsi="Verdana"/>
              </w:rPr>
            </w:pPr>
          </w:p>
        </w:tc>
      </w:tr>
    </w:tbl>
    <w:p w:rsidR="00CD7FEB" w:rsidRPr="008F1FCF" w:rsidRDefault="00CD7FEB" w:rsidP="00CD7FEB">
      <w:pPr>
        <w:rPr>
          <w:rFonts w:ascii="Verdana" w:hAnsi="Verdana"/>
          <w:sz w:val="20"/>
          <w:szCs w:val="20"/>
        </w:rPr>
      </w:pPr>
    </w:p>
    <w:tbl>
      <w:tblPr>
        <w:tblStyle w:val="TableGrid"/>
        <w:tblW w:w="9351" w:type="dxa"/>
        <w:tblLook w:val="04A0" w:firstRow="1" w:lastRow="0" w:firstColumn="1" w:lastColumn="0" w:noHBand="0" w:noVBand="1"/>
      </w:tblPr>
      <w:tblGrid>
        <w:gridCol w:w="3114"/>
        <w:gridCol w:w="3118"/>
        <w:gridCol w:w="3119"/>
      </w:tblGrid>
      <w:tr w:rsidR="00CD7FEB" w:rsidRPr="008F1FCF" w:rsidTr="005914CE">
        <w:tc>
          <w:tcPr>
            <w:tcW w:w="3114" w:type="dxa"/>
          </w:tcPr>
          <w:p w:rsidR="00CD7FEB" w:rsidRPr="008F1FCF" w:rsidRDefault="00CD7FEB" w:rsidP="005914CE">
            <w:pPr>
              <w:rPr>
                <w:rFonts w:ascii="Verdana" w:hAnsi="Verdana"/>
                <w:b/>
              </w:rPr>
            </w:pPr>
            <w:r w:rsidRPr="008F1FCF">
              <w:rPr>
                <w:rFonts w:ascii="Verdana" w:hAnsi="Verdana"/>
                <w:b/>
              </w:rPr>
              <w:t>Knowledge</w:t>
            </w:r>
          </w:p>
        </w:tc>
        <w:tc>
          <w:tcPr>
            <w:tcW w:w="3118" w:type="dxa"/>
          </w:tcPr>
          <w:p w:rsidR="00CD7FEB" w:rsidRPr="008F1FCF" w:rsidRDefault="00CD7FEB" w:rsidP="005914CE">
            <w:pPr>
              <w:rPr>
                <w:rFonts w:ascii="Verdana" w:hAnsi="Verdana"/>
                <w:b/>
              </w:rPr>
            </w:pPr>
            <w:r w:rsidRPr="008F1FCF">
              <w:rPr>
                <w:rFonts w:ascii="Verdana" w:hAnsi="Verdana"/>
                <w:b/>
              </w:rPr>
              <w:t>Skills</w:t>
            </w:r>
          </w:p>
        </w:tc>
        <w:tc>
          <w:tcPr>
            <w:tcW w:w="3119" w:type="dxa"/>
          </w:tcPr>
          <w:p w:rsidR="00CD7FEB" w:rsidRPr="008F1FCF" w:rsidRDefault="00CD7FEB" w:rsidP="005914CE">
            <w:pPr>
              <w:rPr>
                <w:rFonts w:ascii="Verdana" w:hAnsi="Verdana"/>
                <w:b/>
              </w:rPr>
            </w:pPr>
            <w:r w:rsidRPr="008F1FCF">
              <w:rPr>
                <w:rFonts w:ascii="Verdana" w:hAnsi="Verdana"/>
                <w:b/>
              </w:rPr>
              <w:t>Attributes</w:t>
            </w:r>
          </w:p>
        </w:tc>
      </w:tr>
      <w:tr w:rsidR="00CD7FEB" w:rsidRPr="008F1FCF" w:rsidTr="005914CE">
        <w:tc>
          <w:tcPr>
            <w:tcW w:w="3114" w:type="dxa"/>
          </w:tcPr>
          <w:p w:rsidR="00CD7FEB" w:rsidRPr="008F1FCF" w:rsidRDefault="00CD7FEB" w:rsidP="005914CE">
            <w:pPr>
              <w:rPr>
                <w:rFonts w:ascii="Verdana" w:hAnsi="Verdana"/>
              </w:rPr>
            </w:pPr>
            <w:r w:rsidRPr="008F1FCF">
              <w:rPr>
                <w:rFonts w:ascii="Verdana" w:hAnsi="Verdana"/>
              </w:rPr>
              <w:t>Achieved New Zealand Certificate in Health and Wellbeing Level 2</w:t>
            </w:r>
          </w:p>
          <w:p w:rsidR="00CD7FEB" w:rsidRPr="008F1FCF" w:rsidRDefault="00CD7FEB" w:rsidP="005914CE">
            <w:pPr>
              <w:rPr>
                <w:rFonts w:ascii="Verdana" w:hAnsi="Verdana"/>
              </w:rPr>
            </w:pPr>
            <w:r w:rsidRPr="008F1FCF">
              <w:rPr>
                <w:rFonts w:ascii="Verdana" w:hAnsi="Verdana"/>
              </w:rPr>
              <w:br/>
              <w:t>Working towards New Zealand Certificate in Health and Wellbeing Level 3 (Support Work)</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 xml:space="preserve">Engaged in </w:t>
            </w:r>
            <w:r>
              <w:rPr>
                <w:rFonts w:ascii="Verdana" w:hAnsi="Verdana"/>
              </w:rPr>
              <w:t>Hōhepa</w:t>
            </w:r>
            <w:r w:rsidRPr="008F1FCF">
              <w:rPr>
                <w:rFonts w:ascii="Verdana" w:hAnsi="Verdana"/>
              </w:rPr>
              <w:t xml:space="preserve"> Workforce Development activities</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 xml:space="preserve">Developing understanding of </w:t>
            </w:r>
            <w:r>
              <w:rPr>
                <w:rFonts w:ascii="Verdana" w:hAnsi="Verdana"/>
              </w:rPr>
              <w:t>Hōhepa</w:t>
            </w:r>
            <w:r w:rsidRPr="008F1FCF">
              <w:rPr>
                <w:rFonts w:ascii="Verdana" w:hAnsi="Verdana"/>
              </w:rPr>
              <w:t xml:space="preserve"> Special Character and Anthroposophy</w:t>
            </w:r>
          </w:p>
        </w:tc>
        <w:tc>
          <w:tcPr>
            <w:tcW w:w="3118" w:type="dxa"/>
          </w:tcPr>
          <w:p w:rsidR="00CD7FEB" w:rsidRPr="008F1FCF" w:rsidRDefault="00CD7FEB" w:rsidP="005914CE">
            <w:pPr>
              <w:rPr>
                <w:rFonts w:ascii="Verdana" w:hAnsi="Verdana"/>
              </w:rPr>
            </w:pPr>
            <w:r w:rsidRPr="008F1FCF">
              <w:rPr>
                <w:rFonts w:ascii="Verdana" w:hAnsi="Verdana"/>
              </w:rPr>
              <w:t>Medication competency (specialised)</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Recognises and reports risks</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 xml:space="preserve">Understands </w:t>
            </w:r>
            <w:r>
              <w:rPr>
                <w:rFonts w:ascii="Verdana" w:hAnsi="Verdana"/>
              </w:rPr>
              <w:t>Hōhepa</w:t>
            </w:r>
            <w:r w:rsidRPr="008F1FCF">
              <w:rPr>
                <w:rFonts w:ascii="Verdana" w:hAnsi="Verdana"/>
              </w:rPr>
              <w:t xml:space="preserve"> systems and knows how to gain support</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Communicates effectively and appropriately – people we support, their families and colleagues</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Reports and records information</w:t>
            </w:r>
          </w:p>
        </w:tc>
        <w:tc>
          <w:tcPr>
            <w:tcW w:w="3119" w:type="dxa"/>
          </w:tcPr>
          <w:p w:rsidR="00CD7FEB" w:rsidRPr="008F1FCF" w:rsidRDefault="00CD7FEB" w:rsidP="005914CE">
            <w:pPr>
              <w:rPr>
                <w:rFonts w:ascii="Verdana" w:hAnsi="Verdana"/>
              </w:rPr>
            </w:pPr>
            <w:r w:rsidRPr="008F1FCF">
              <w:rPr>
                <w:rFonts w:ascii="Verdana" w:hAnsi="Verdana"/>
              </w:rPr>
              <w:t>Putting learning into practice</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 xml:space="preserve">Demonstrating ability to generalise knowledge and skills </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Able to come up with ideas to solve problems – communicates this information appropriately</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Contributing team member</w:t>
            </w:r>
          </w:p>
          <w:p w:rsidR="00CD7FEB" w:rsidRPr="008F1FCF" w:rsidRDefault="00CD7FEB" w:rsidP="005914CE">
            <w:pPr>
              <w:rPr>
                <w:rFonts w:ascii="Verdana" w:hAnsi="Verdana"/>
              </w:rPr>
            </w:pPr>
            <w:r w:rsidRPr="008F1FCF">
              <w:rPr>
                <w:rFonts w:ascii="Verdana" w:hAnsi="Verdana"/>
              </w:rPr>
              <w:br/>
              <w:t>Recognises that people we support live within a wider network of structures including family/whānau, friends, clubs, services and wider community</w:t>
            </w:r>
          </w:p>
        </w:tc>
      </w:tr>
    </w:tbl>
    <w:p w:rsidR="00CD7FEB" w:rsidRPr="008F1FCF" w:rsidRDefault="00CD7FEB" w:rsidP="00CD7FEB">
      <w:pPr>
        <w:rPr>
          <w:rFonts w:ascii="Verdana" w:hAnsi="Verdana"/>
          <w:sz w:val="20"/>
          <w:szCs w:val="20"/>
        </w:rPr>
      </w:pPr>
    </w:p>
    <w:p w:rsidR="00CD7FEB" w:rsidRPr="008F1FCF" w:rsidRDefault="00CD7FEB" w:rsidP="00CD7FEB">
      <w:pPr>
        <w:rPr>
          <w:rFonts w:ascii="Verdana" w:hAnsi="Verdana"/>
          <w:sz w:val="20"/>
          <w:szCs w:val="20"/>
        </w:rPr>
      </w:pPr>
    </w:p>
    <w:p w:rsidR="00CD7FEB" w:rsidRPr="008F1FCF" w:rsidRDefault="00CD7FEB" w:rsidP="00CD7FEB">
      <w:pPr>
        <w:rPr>
          <w:rFonts w:ascii="Verdana" w:hAnsi="Verdana"/>
          <w:sz w:val="20"/>
          <w:szCs w:val="20"/>
        </w:rPr>
      </w:pPr>
    </w:p>
    <w:p w:rsidR="00CD7FEB" w:rsidRPr="008F1FCF" w:rsidRDefault="00CD7FEB" w:rsidP="00CD7FEB">
      <w:pPr>
        <w:rPr>
          <w:rFonts w:ascii="Verdana" w:hAnsi="Verdana"/>
          <w:sz w:val="20"/>
          <w:szCs w:val="20"/>
        </w:rPr>
      </w:pPr>
    </w:p>
    <w:p w:rsidR="00CD7FEB" w:rsidRPr="008F1FCF" w:rsidRDefault="00CD7FEB" w:rsidP="00CD7FEB">
      <w:pPr>
        <w:rPr>
          <w:rFonts w:ascii="Verdana" w:hAnsi="Verdana"/>
          <w:sz w:val="20"/>
          <w:szCs w:val="20"/>
        </w:rPr>
      </w:pPr>
    </w:p>
    <w:p w:rsidR="00CD7FEB" w:rsidRPr="008F1FCF" w:rsidRDefault="00CD7FEB" w:rsidP="00CD7FEB">
      <w:pPr>
        <w:rPr>
          <w:rFonts w:ascii="Verdana" w:hAnsi="Verdana"/>
          <w:sz w:val="20"/>
          <w:szCs w:val="20"/>
        </w:rPr>
      </w:pPr>
    </w:p>
    <w:p w:rsidR="00CD7FEB" w:rsidRPr="008F1FCF" w:rsidRDefault="00CD7FEB" w:rsidP="00CD7FEB">
      <w:pPr>
        <w:rPr>
          <w:rFonts w:ascii="Verdana" w:hAnsi="Verdana"/>
          <w:sz w:val="20"/>
          <w:szCs w:val="20"/>
        </w:rPr>
      </w:pPr>
    </w:p>
    <w:p w:rsidR="00CD7FEB" w:rsidRPr="008F1FCF" w:rsidRDefault="00CD7FEB" w:rsidP="00CD7FEB">
      <w:pPr>
        <w:rPr>
          <w:rFonts w:ascii="Verdana" w:hAnsi="Verdana"/>
          <w:sz w:val="20"/>
          <w:szCs w:val="20"/>
        </w:rPr>
      </w:pPr>
      <w:r w:rsidRPr="008F1FCF">
        <w:rPr>
          <w:rFonts w:ascii="Verdana" w:hAnsi="Verdana"/>
          <w:sz w:val="20"/>
          <w:szCs w:val="20"/>
        </w:rPr>
        <w:br w:type="page"/>
      </w:r>
    </w:p>
    <w:p w:rsidR="00CD7FEB" w:rsidRPr="008F1FCF" w:rsidRDefault="00CD7FEB" w:rsidP="00CD7FEB">
      <w:pPr>
        <w:rPr>
          <w:rFonts w:ascii="Verdana" w:hAnsi="Verdana"/>
          <w:b/>
        </w:rPr>
      </w:pPr>
      <w:r w:rsidRPr="008F1FCF">
        <w:rPr>
          <w:rFonts w:ascii="Verdana" w:hAnsi="Verdana"/>
          <w:b/>
        </w:rPr>
        <w:lastRenderedPageBreak/>
        <w:t>Expectations of support staff</w:t>
      </w:r>
    </w:p>
    <w:p w:rsidR="00CD7FEB" w:rsidRPr="008F1FCF" w:rsidRDefault="00CD7FEB" w:rsidP="00CD7FEB">
      <w:pPr>
        <w:rPr>
          <w:rFonts w:ascii="Verdana" w:hAnsi="Verdana"/>
          <w:b/>
        </w:rPr>
      </w:pPr>
      <w:r w:rsidRPr="008F1FCF">
        <w:rPr>
          <w:rFonts w:ascii="Verdana" w:hAnsi="Verdana"/>
          <w:b/>
        </w:rPr>
        <w:t>Level 3 – Proficient</w:t>
      </w:r>
    </w:p>
    <w:p w:rsidR="00CD7FEB" w:rsidRPr="008F1FCF" w:rsidRDefault="00CD7FEB" w:rsidP="00CD7FEB">
      <w:pPr>
        <w:rPr>
          <w:rFonts w:ascii="Verdana" w:hAnsi="Verdana"/>
          <w:sz w:val="20"/>
          <w:szCs w:val="2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CD7FEB" w:rsidRPr="008F1FCF" w:rsidTr="005914CE">
        <w:tc>
          <w:tcPr>
            <w:tcW w:w="9351" w:type="dxa"/>
            <w:shd w:val="clear" w:color="auto" w:fill="D9D9D9" w:themeFill="background1" w:themeFillShade="D9"/>
          </w:tcPr>
          <w:p w:rsidR="00CD7FEB" w:rsidRPr="008F1FCF" w:rsidRDefault="00CD7FEB" w:rsidP="005914CE">
            <w:pPr>
              <w:rPr>
                <w:rFonts w:ascii="Verdana" w:hAnsi="Verdana"/>
                <w:b/>
              </w:rPr>
            </w:pPr>
            <w:r w:rsidRPr="008F1FCF">
              <w:rPr>
                <w:rFonts w:ascii="Verdana" w:hAnsi="Verdana"/>
                <w:b/>
              </w:rPr>
              <w:t>Definition</w:t>
            </w:r>
          </w:p>
          <w:p w:rsidR="00CD7FEB" w:rsidRPr="008F1FCF" w:rsidRDefault="00CD7FEB" w:rsidP="005914CE">
            <w:pPr>
              <w:rPr>
                <w:rFonts w:ascii="Verdana" w:hAnsi="Verdana"/>
                <w:b/>
              </w:rPr>
            </w:pPr>
          </w:p>
          <w:p w:rsidR="00CD7FEB" w:rsidRPr="008F1FCF" w:rsidRDefault="00CD7FEB" w:rsidP="005914CE">
            <w:pPr>
              <w:rPr>
                <w:rFonts w:ascii="Verdana" w:hAnsi="Verdana"/>
              </w:rPr>
            </w:pPr>
            <w:r w:rsidRPr="008F1FCF">
              <w:rPr>
                <w:rFonts w:ascii="Verdana" w:hAnsi="Verdana"/>
              </w:rPr>
              <w:t xml:space="preserve">This is the minimum level </w:t>
            </w:r>
            <w:r>
              <w:rPr>
                <w:rFonts w:ascii="Verdana" w:hAnsi="Verdana"/>
              </w:rPr>
              <w:t>Hōhepa</w:t>
            </w:r>
            <w:r w:rsidRPr="008F1FCF">
              <w:rPr>
                <w:rFonts w:ascii="Verdana" w:hAnsi="Verdana"/>
              </w:rPr>
              <w:t xml:space="preserve"> would like all direct support staff to be operating at.  Employees at this level can work independently and are proficient in all areas of the role. They require limited supervision and are well trusted by the organisation to complete the role to agreed standards.</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 xml:space="preserve">An employee at this level can select and apply a range of solutions to known problems.  They can demonstrate the ability to adapt their own behaviour to work well with others, including people with a disability that they are supporting.  They may be given responsibility to act as a peer mentor or buddy to others in the role. </w:t>
            </w:r>
          </w:p>
          <w:p w:rsidR="00CD7FEB" w:rsidRPr="008F1FCF" w:rsidRDefault="00CD7FEB" w:rsidP="005914CE">
            <w:pPr>
              <w:rPr>
                <w:rFonts w:ascii="Verdana" w:hAnsi="Verdana"/>
              </w:rPr>
            </w:pPr>
          </w:p>
          <w:p w:rsidR="00CD7FEB" w:rsidRDefault="00CD7FEB" w:rsidP="005914CE">
            <w:pPr>
              <w:rPr>
                <w:rFonts w:ascii="Verdana" w:hAnsi="Verdana"/>
              </w:rPr>
            </w:pPr>
            <w:r w:rsidRPr="008F1FCF">
              <w:rPr>
                <w:rFonts w:ascii="Verdana" w:hAnsi="Verdana"/>
              </w:rPr>
              <w:t>This employee can identify when they need support and knows where to access this. They know and work within their professional boundaries.  An employee may choose to remain at this level and not pursue Level 4/Advanced.</w:t>
            </w:r>
          </w:p>
          <w:p w:rsidR="00CD7FEB" w:rsidRPr="008F1FCF" w:rsidRDefault="00CD7FEB" w:rsidP="005914CE">
            <w:pPr>
              <w:rPr>
                <w:rFonts w:ascii="Verdana" w:hAnsi="Verdana"/>
              </w:rPr>
            </w:pPr>
          </w:p>
        </w:tc>
      </w:tr>
    </w:tbl>
    <w:p w:rsidR="00CD7FEB" w:rsidRPr="008F1FCF" w:rsidRDefault="00CD7FEB" w:rsidP="00CD7FEB">
      <w:pPr>
        <w:rPr>
          <w:rFonts w:ascii="Verdana" w:hAnsi="Verdana"/>
          <w:sz w:val="20"/>
          <w:szCs w:val="20"/>
        </w:rPr>
      </w:pPr>
    </w:p>
    <w:tbl>
      <w:tblPr>
        <w:tblStyle w:val="TableGrid"/>
        <w:tblW w:w="9356" w:type="dxa"/>
        <w:tblInd w:w="-5" w:type="dxa"/>
        <w:tblLook w:val="04A0" w:firstRow="1" w:lastRow="0" w:firstColumn="1" w:lastColumn="0" w:noHBand="0" w:noVBand="1"/>
      </w:tblPr>
      <w:tblGrid>
        <w:gridCol w:w="2410"/>
        <w:gridCol w:w="3260"/>
        <w:gridCol w:w="3686"/>
      </w:tblGrid>
      <w:tr w:rsidR="00CD7FEB" w:rsidRPr="008F1FCF" w:rsidTr="005914CE">
        <w:tc>
          <w:tcPr>
            <w:tcW w:w="2410" w:type="dxa"/>
          </w:tcPr>
          <w:p w:rsidR="00CD7FEB" w:rsidRPr="008F1FCF" w:rsidRDefault="00CD7FEB" w:rsidP="005914CE">
            <w:pPr>
              <w:rPr>
                <w:rFonts w:ascii="Verdana" w:hAnsi="Verdana"/>
                <w:b/>
              </w:rPr>
            </w:pPr>
            <w:r w:rsidRPr="008F1FCF">
              <w:rPr>
                <w:rFonts w:ascii="Verdana" w:hAnsi="Verdana"/>
                <w:b/>
              </w:rPr>
              <w:t>Knowledge</w:t>
            </w:r>
          </w:p>
        </w:tc>
        <w:tc>
          <w:tcPr>
            <w:tcW w:w="3260" w:type="dxa"/>
          </w:tcPr>
          <w:p w:rsidR="00CD7FEB" w:rsidRPr="008F1FCF" w:rsidRDefault="00CD7FEB" w:rsidP="005914CE">
            <w:pPr>
              <w:rPr>
                <w:rFonts w:ascii="Verdana" w:hAnsi="Verdana"/>
                <w:b/>
              </w:rPr>
            </w:pPr>
            <w:r w:rsidRPr="008F1FCF">
              <w:rPr>
                <w:rFonts w:ascii="Verdana" w:hAnsi="Verdana"/>
                <w:b/>
              </w:rPr>
              <w:t>Skills</w:t>
            </w:r>
          </w:p>
        </w:tc>
        <w:tc>
          <w:tcPr>
            <w:tcW w:w="3686" w:type="dxa"/>
          </w:tcPr>
          <w:p w:rsidR="00CD7FEB" w:rsidRPr="008F1FCF" w:rsidRDefault="00CD7FEB" w:rsidP="005914CE">
            <w:pPr>
              <w:rPr>
                <w:rFonts w:ascii="Verdana" w:hAnsi="Verdana"/>
                <w:b/>
              </w:rPr>
            </w:pPr>
            <w:r w:rsidRPr="008F1FCF">
              <w:rPr>
                <w:rFonts w:ascii="Verdana" w:hAnsi="Verdana"/>
                <w:b/>
              </w:rPr>
              <w:t>Attributes</w:t>
            </w:r>
          </w:p>
        </w:tc>
      </w:tr>
      <w:tr w:rsidR="00CD7FEB" w:rsidRPr="008F1FCF" w:rsidTr="005914CE">
        <w:tc>
          <w:tcPr>
            <w:tcW w:w="2410" w:type="dxa"/>
          </w:tcPr>
          <w:p w:rsidR="00CD7FEB" w:rsidRPr="008F1FCF" w:rsidRDefault="00CD7FEB" w:rsidP="005914CE">
            <w:pPr>
              <w:rPr>
                <w:rFonts w:ascii="Verdana" w:hAnsi="Verdana"/>
              </w:rPr>
            </w:pPr>
            <w:r w:rsidRPr="008F1FCF">
              <w:rPr>
                <w:rFonts w:ascii="Verdana" w:hAnsi="Verdana"/>
              </w:rPr>
              <w:t>Achieved New Zealand Certificate in Health and Wellbeing Level 3 (Support Work); may hold Level 2; may be working towards Level 4</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 xml:space="preserve">Engaged in </w:t>
            </w:r>
            <w:r>
              <w:rPr>
                <w:rFonts w:ascii="Verdana" w:hAnsi="Verdana"/>
              </w:rPr>
              <w:t>Hōhepa</w:t>
            </w:r>
            <w:r w:rsidRPr="008F1FCF">
              <w:rPr>
                <w:rFonts w:ascii="Verdana" w:hAnsi="Verdana"/>
              </w:rPr>
              <w:t xml:space="preserve"> Workforce Development activities</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Demonstrates knowledge of the social, cultural, psychological, spiritual and physical context of people with a disability – aware of different models to explain this</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Works with an understanding of Anthroposophy in practice</w:t>
            </w:r>
          </w:p>
          <w:p w:rsidR="00CD7FEB" w:rsidRPr="008F1FCF" w:rsidRDefault="00CD7FEB" w:rsidP="005914CE">
            <w:pPr>
              <w:rPr>
                <w:rFonts w:ascii="Verdana" w:hAnsi="Verdana"/>
              </w:rPr>
            </w:pPr>
          </w:p>
        </w:tc>
        <w:tc>
          <w:tcPr>
            <w:tcW w:w="3260" w:type="dxa"/>
          </w:tcPr>
          <w:p w:rsidR="00CD7FEB" w:rsidRPr="008F1FCF" w:rsidRDefault="00CD7FEB" w:rsidP="005914CE">
            <w:pPr>
              <w:rPr>
                <w:rFonts w:ascii="Verdana" w:hAnsi="Verdana"/>
              </w:rPr>
            </w:pPr>
            <w:r w:rsidRPr="008F1FCF">
              <w:rPr>
                <w:rFonts w:ascii="Verdana" w:hAnsi="Verdana"/>
              </w:rPr>
              <w:t>Able to provide support in unfamiliar and unpredictable situations</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Is able to recognise and respond to changes</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Contributes to continuous improvement</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Able to manage household budget for service</w:t>
            </w:r>
          </w:p>
          <w:p w:rsidR="00CD7FEB" w:rsidRPr="008F1FCF" w:rsidRDefault="00CD7FEB" w:rsidP="005914CE">
            <w:pPr>
              <w:rPr>
                <w:rFonts w:ascii="Verdana" w:hAnsi="Verdana"/>
              </w:rPr>
            </w:pPr>
            <w:r w:rsidRPr="008F1FCF">
              <w:rPr>
                <w:rFonts w:ascii="Verdana" w:hAnsi="Verdana"/>
              </w:rPr>
              <w:br/>
              <w:t>Applies in depth knowledge and understanding of:</w:t>
            </w:r>
          </w:p>
          <w:p w:rsidR="00CD7FEB" w:rsidRPr="008F1FCF" w:rsidRDefault="00CD7FEB" w:rsidP="00CD7FEB">
            <w:pPr>
              <w:pStyle w:val="ListParagraph"/>
              <w:numPr>
                <w:ilvl w:val="0"/>
                <w:numId w:val="40"/>
              </w:numPr>
              <w:spacing w:after="0" w:line="240" w:lineRule="auto"/>
              <w:rPr>
                <w:rFonts w:ascii="Verdana" w:hAnsi="Verdana"/>
              </w:rPr>
            </w:pPr>
            <w:r w:rsidRPr="008F1FCF">
              <w:rPr>
                <w:rFonts w:ascii="Verdana" w:hAnsi="Verdana"/>
              </w:rPr>
              <w:t>Community participation</w:t>
            </w:r>
          </w:p>
          <w:p w:rsidR="00CD7FEB" w:rsidRPr="008F1FCF" w:rsidRDefault="00CD7FEB" w:rsidP="00CD7FEB">
            <w:pPr>
              <w:pStyle w:val="ListParagraph"/>
              <w:numPr>
                <w:ilvl w:val="0"/>
                <w:numId w:val="40"/>
              </w:numPr>
              <w:spacing w:after="0" w:line="240" w:lineRule="auto"/>
              <w:rPr>
                <w:rFonts w:ascii="Verdana" w:hAnsi="Verdana"/>
              </w:rPr>
            </w:pPr>
            <w:r w:rsidRPr="008F1FCF">
              <w:rPr>
                <w:rFonts w:ascii="Verdana" w:hAnsi="Verdana"/>
              </w:rPr>
              <w:t>Opportunities that support full social inclusion and being full citizens</w:t>
            </w:r>
          </w:p>
          <w:p w:rsidR="00CD7FEB" w:rsidRPr="008F1FCF" w:rsidRDefault="00CD7FEB" w:rsidP="00CD7FEB">
            <w:pPr>
              <w:pStyle w:val="ListParagraph"/>
              <w:numPr>
                <w:ilvl w:val="0"/>
                <w:numId w:val="40"/>
              </w:numPr>
              <w:spacing w:after="0" w:line="240" w:lineRule="auto"/>
              <w:rPr>
                <w:rFonts w:ascii="Verdana" w:hAnsi="Verdana"/>
              </w:rPr>
            </w:pPr>
            <w:r w:rsidRPr="008F1FCF">
              <w:rPr>
                <w:rFonts w:ascii="Verdana" w:hAnsi="Verdana"/>
              </w:rPr>
              <w:t>Different types of disabilities and conditions and how these impact on the physical, social and cognitive abilities of the person</w:t>
            </w:r>
          </w:p>
          <w:p w:rsidR="00CD7FEB" w:rsidRPr="008F1FCF" w:rsidRDefault="00CD7FEB" w:rsidP="00CD7FEB">
            <w:pPr>
              <w:pStyle w:val="ListParagraph"/>
              <w:numPr>
                <w:ilvl w:val="0"/>
                <w:numId w:val="40"/>
              </w:numPr>
              <w:spacing w:after="0" w:line="240" w:lineRule="auto"/>
              <w:rPr>
                <w:rFonts w:ascii="Verdana" w:hAnsi="Verdana"/>
              </w:rPr>
            </w:pPr>
            <w:r w:rsidRPr="008F1FCF">
              <w:rPr>
                <w:rFonts w:ascii="Verdana" w:hAnsi="Verdana"/>
              </w:rPr>
              <w:t>Positive behaviour support</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Enables the person being supported to identify their community, or communities of interest, and to develop and maintain connections with them</w:t>
            </w:r>
          </w:p>
        </w:tc>
        <w:tc>
          <w:tcPr>
            <w:tcW w:w="3686" w:type="dxa"/>
          </w:tcPr>
          <w:p w:rsidR="00CD7FEB" w:rsidRPr="008F1FCF" w:rsidRDefault="00CD7FEB" w:rsidP="005914CE">
            <w:pPr>
              <w:rPr>
                <w:rFonts w:ascii="Verdana" w:hAnsi="Verdana"/>
              </w:rPr>
            </w:pPr>
            <w:r w:rsidRPr="008F1FCF">
              <w:rPr>
                <w:rFonts w:ascii="Verdana" w:hAnsi="Verdana"/>
              </w:rPr>
              <w:t xml:space="preserve">Able to reflect on own performance and seek support to develop </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Demonstrates trustworthy relationships and upholds the dignity of people with a disability</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Actively seeks to enhance opportunities that support full inclusion and participation of the person with a disability</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Actively supports and engages with Special Character, including curative education and social therapy in practice.</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Understands and demonstrates culturally safe practice</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Works knowledgably and flexibly with people with a disability who may have multiple disabilities or diagnoses</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Demonstrates understanding of age appropriate, developmentally appropriate, life-stage appropriate and culturally appropriate ways of supporting people with disabilities</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Demonstrates respect for access to processes for Māori and supports the establishment of relationships</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Actively demonstrates understanding of the social model of disability</w:t>
            </w:r>
          </w:p>
        </w:tc>
      </w:tr>
    </w:tbl>
    <w:p w:rsidR="00CD7FEB" w:rsidRDefault="00CD7FEB" w:rsidP="00CD7FEB">
      <w:pPr>
        <w:rPr>
          <w:rFonts w:ascii="Verdana" w:hAnsi="Verdana"/>
          <w:sz w:val="20"/>
          <w:szCs w:val="20"/>
        </w:rPr>
      </w:pPr>
    </w:p>
    <w:p w:rsidR="00CD7FEB" w:rsidRDefault="00CD7FEB" w:rsidP="00CD7FEB">
      <w:pPr>
        <w:rPr>
          <w:rFonts w:ascii="Verdana" w:hAnsi="Verdana"/>
          <w:sz w:val="20"/>
          <w:szCs w:val="20"/>
        </w:rPr>
      </w:pPr>
      <w:r>
        <w:rPr>
          <w:rFonts w:ascii="Verdana" w:hAnsi="Verdana"/>
          <w:sz w:val="20"/>
          <w:szCs w:val="20"/>
        </w:rPr>
        <w:br w:type="page"/>
      </w:r>
    </w:p>
    <w:p w:rsidR="00CD7FEB" w:rsidRPr="0090306C" w:rsidRDefault="00CD7FEB" w:rsidP="00CD7FEB">
      <w:pPr>
        <w:rPr>
          <w:rFonts w:ascii="Verdana" w:hAnsi="Verdana"/>
          <w:b/>
        </w:rPr>
      </w:pPr>
      <w:r w:rsidRPr="0090306C">
        <w:rPr>
          <w:rFonts w:ascii="Verdana" w:hAnsi="Verdana"/>
          <w:b/>
        </w:rPr>
        <w:lastRenderedPageBreak/>
        <w:t>Expectations of support staff</w:t>
      </w:r>
    </w:p>
    <w:p w:rsidR="00CD7FEB" w:rsidRPr="0090306C" w:rsidRDefault="00CD7FEB" w:rsidP="00CD7FEB">
      <w:pPr>
        <w:rPr>
          <w:rFonts w:ascii="Verdana" w:hAnsi="Verdana"/>
          <w:b/>
        </w:rPr>
      </w:pPr>
      <w:r w:rsidRPr="0090306C">
        <w:rPr>
          <w:rFonts w:ascii="Verdana" w:hAnsi="Verdana"/>
          <w:b/>
        </w:rPr>
        <w:t>Level 4 – Advanced</w:t>
      </w:r>
    </w:p>
    <w:p w:rsidR="00CD7FEB" w:rsidRPr="008F1FCF" w:rsidRDefault="00CD7FEB" w:rsidP="00CD7FEB">
      <w:pPr>
        <w:rPr>
          <w:rFonts w:ascii="Verdana" w:hAnsi="Verdana"/>
          <w:sz w:val="20"/>
          <w:szCs w:val="20"/>
        </w:rPr>
      </w:pPr>
    </w:p>
    <w:p w:rsidR="00CD7FEB" w:rsidRPr="008F1FCF" w:rsidRDefault="00CD7FEB" w:rsidP="00CD7FEB">
      <w:pPr>
        <w:rPr>
          <w:rFonts w:ascii="Verdana" w:hAnsi="Verdana"/>
          <w:sz w:val="20"/>
          <w:szCs w:val="2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CD7FEB" w:rsidRPr="008F1FCF" w:rsidTr="005914CE">
        <w:tc>
          <w:tcPr>
            <w:tcW w:w="9351" w:type="dxa"/>
            <w:shd w:val="clear" w:color="auto" w:fill="D9D9D9" w:themeFill="background1" w:themeFillShade="D9"/>
          </w:tcPr>
          <w:p w:rsidR="00CD7FEB" w:rsidRPr="008F1FCF" w:rsidRDefault="00CD7FEB" w:rsidP="005914CE">
            <w:pPr>
              <w:rPr>
                <w:rFonts w:ascii="Verdana" w:hAnsi="Verdana"/>
                <w:b/>
              </w:rPr>
            </w:pPr>
            <w:r w:rsidRPr="008F1FCF">
              <w:rPr>
                <w:rFonts w:ascii="Verdana" w:hAnsi="Verdana"/>
                <w:b/>
              </w:rPr>
              <w:t>Definition</w:t>
            </w:r>
          </w:p>
          <w:p w:rsidR="00CD7FEB" w:rsidRPr="008F1FCF" w:rsidRDefault="00CD7FEB" w:rsidP="005914CE">
            <w:pPr>
              <w:rPr>
                <w:rFonts w:ascii="Verdana" w:hAnsi="Verdana"/>
                <w:b/>
              </w:rPr>
            </w:pPr>
          </w:p>
          <w:p w:rsidR="00CD7FEB" w:rsidRPr="008F1FCF" w:rsidRDefault="00CD7FEB" w:rsidP="005914CE">
            <w:pPr>
              <w:rPr>
                <w:rFonts w:ascii="Verdana" w:hAnsi="Verdana"/>
              </w:rPr>
            </w:pPr>
            <w:r w:rsidRPr="008F1FCF">
              <w:rPr>
                <w:rFonts w:ascii="Verdana" w:hAnsi="Verdana"/>
              </w:rPr>
              <w:t xml:space="preserve">An employee at this level has broad theoretical and operational knowledge.  They can be relied on to step into complex and challenging situations.  They are committed to their role and the people </w:t>
            </w:r>
            <w:r>
              <w:rPr>
                <w:rFonts w:ascii="Verdana" w:hAnsi="Verdana"/>
              </w:rPr>
              <w:t>Hōhepa</w:t>
            </w:r>
            <w:r w:rsidRPr="008F1FCF">
              <w:rPr>
                <w:rFonts w:ascii="Verdana" w:hAnsi="Verdana"/>
              </w:rPr>
              <w:t xml:space="preserve"> supports.  They are prepared to work where they are needed, when they are needed, to help facilitate great outcomes for individuals and the organisation.</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They will carry additional responsibilities that may include, but are not limited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32"/>
              <w:gridCol w:w="3152"/>
            </w:tblGrid>
            <w:tr w:rsidR="00CD7FEB" w:rsidRPr="008F1FCF" w:rsidTr="005914CE">
              <w:tc>
                <w:tcPr>
                  <w:tcW w:w="2951" w:type="dxa"/>
                </w:tcPr>
                <w:p w:rsidR="00CD7FEB" w:rsidRPr="008F1FCF" w:rsidRDefault="00CD7FEB" w:rsidP="00CD7FEB">
                  <w:pPr>
                    <w:pStyle w:val="ListParagraph"/>
                    <w:numPr>
                      <w:ilvl w:val="0"/>
                      <w:numId w:val="42"/>
                    </w:numPr>
                    <w:spacing w:after="0" w:line="240" w:lineRule="auto"/>
                    <w:rPr>
                      <w:rFonts w:ascii="Verdana" w:hAnsi="Verdana"/>
                    </w:rPr>
                  </w:pPr>
                  <w:r w:rsidRPr="008F1FCF">
                    <w:rPr>
                      <w:rFonts w:ascii="Verdana" w:hAnsi="Verdana"/>
                    </w:rPr>
                    <w:t>Supervision/leadership of others</w:t>
                  </w:r>
                </w:p>
                <w:p w:rsidR="00CD7FEB" w:rsidRPr="008F1FCF" w:rsidRDefault="00CD7FEB" w:rsidP="00CD7FEB">
                  <w:pPr>
                    <w:pStyle w:val="ListParagraph"/>
                    <w:numPr>
                      <w:ilvl w:val="0"/>
                      <w:numId w:val="42"/>
                    </w:numPr>
                    <w:spacing w:after="0" w:line="240" w:lineRule="auto"/>
                    <w:rPr>
                      <w:rFonts w:ascii="Verdana" w:hAnsi="Verdana"/>
                    </w:rPr>
                  </w:pPr>
                  <w:r w:rsidRPr="008F1FCF">
                    <w:rPr>
                      <w:rFonts w:ascii="Verdana" w:hAnsi="Verdana"/>
                    </w:rPr>
                    <w:t>Develop goals and plans for individuals, in consultation with relevant others</w:t>
                  </w:r>
                </w:p>
                <w:p w:rsidR="00CD7FEB" w:rsidRPr="008F1FCF" w:rsidRDefault="00CD7FEB" w:rsidP="00CD7FEB">
                  <w:pPr>
                    <w:pStyle w:val="ListParagraph"/>
                    <w:numPr>
                      <w:ilvl w:val="0"/>
                      <w:numId w:val="42"/>
                    </w:numPr>
                    <w:spacing w:after="0" w:line="240" w:lineRule="auto"/>
                    <w:rPr>
                      <w:rFonts w:ascii="Verdana" w:hAnsi="Verdana"/>
                    </w:rPr>
                  </w:pPr>
                  <w:r w:rsidRPr="008F1FCF">
                    <w:rPr>
                      <w:rFonts w:ascii="Verdana" w:hAnsi="Verdana"/>
                    </w:rPr>
                    <w:t>Roster support</w:t>
                  </w:r>
                </w:p>
                <w:p w:rsidR="00CD7FEB" w:rsidRPr="008F1FCF" w:rsidRDefault="00CD7FEB" w:rsidP="005914CE">
                  <w:pPr>
                    <w:pStyle w:val="ListParagraph"/>
                    <w:ind w:left="360"/>
                    <w:rPr>
                      <w:rFonts w:ascii="Verdana" w:hAnsi="Verdana"/>
                    </w:rPr>
                  </w:pPr>
                </w:p>
              </w:tc>
              <w:tc>
                <w:tcPr>
                  <w:tcW w:w="3032" w:type="dxa"/>
                </w:tcPr>
                <w:p w:rsidR="00CD7FEB" w:rsidRPr="008F1FCF" w:rsidRDefault="00CD7FEB" w:rsidP="00CD7FEB">
                  <w:pPr>
                    <w:pStyle w:val="ListParagraph"/>
                    <w:numPr>
                      <w:ilvl w:val="0"/>
                      <w:numId w:val="42"/>
                    </w:numPr>
                    <w:spacing w:after="0" w:line="240" w:lineRule="auto"/>
                    <w:rPr>
                      <w:rFonts w:ascii="Verdana" w:hAnsi="Verdana"/>
                    </w:rPr>
                  </w:pPr>
                  <w:r w:rsidRPr="008F1FCF">
                    <w:rPr>
                      <w:rFonts w:ascii="Verdana" w:hAnsi="Verdana"/>
                    </w:rPr>
                    <w:t>Able to coach and mentor others</w:t>
                  </w:r>
                </w:p>
                <w:p w:rsidR="00CD7FEB" w:rsidRPr="008F1FCF" w:rsidRDefault="00CD7FEB" w:rsidP="00CD7FEB">
                  <w:pPr>
                    <w:pStyle w:val="ListParagraph"/>
                    <w:numPr>
                      <w:ilvl w:val="0"/>
                      <w:numId w:val="42"/>
                    </w:numPr>
                    <w:spacing w:after="0" w:line="240" w:lineRule="auto"/>
                    <w:rPr>
                      <w:rFonts w:ascii="Verdana" w:hAnsi="Verdana"/>
                    </w:rPr>
                  </w:pPr>
                  <w:r w:rsidRPr="008F1FCF">
                    <w:rPr>
                      <w:rFonts w:ascii="Verdana" w:hAnsi="Verdana"/>
                    </w:rPr>
                    <w:t>Assessor and/or workplace verifier</w:t>
                  </w:r>
                </w:p>
                <w:p w:rsidR="00CD7FEB" w:rsidRPr="008F1FCF" w:rsidRDefault="00CD7FEB" w:rsidP="00CD7FEB">
                  <w:pPr>
                    <w:pStyle w:val="ListParagraph"/>
                    <w:numPr>
                      <w:ilvl w:val="0"/>
                      <w:numId w:val="42"/>
                    </w:numPr>
                    <w:spacing w:after="0" w:line="240" w:lineRule="auto"/>
                    <w:rPr>
                      <w:rFonts w:ascii="Verdana" w:hAnsi="Verdana"/>
                    </w:rPr>
                  </w:pPr>
                  <w:r w:rsidRPr="008F1FCF">
                    <w:rPr>
                      <w:rFonts w:ascii="Verdana" w:hAnsi="Verdana"/>
                    </w:rPr>
                    <w:t>On call cover/support</w:t>
                  </w:r>
                </w:p>
                <w:p w:rsidR="00CD7FEB" w:rsidRPr="008F1FCF" w:rsidRDefault="00CD7FEB" w:rsidP="00CD7FEB">
                  <w:pPr>
                    <w:pStyle w:val="ListParagraph"/>
                    <w:numPr>
                      <w:ilvl w:val="0"/>
                      <w:numId w:val="42"/>
                    </w:numPr>
                    <w:spacing w:after="0" w:line="240" w:lineRule="auto"/>
                    <w:rPr>
                      <w:rFonts w:ascii="Verdana" w:hAnsi="Verdana"/>
                    </w:rPr>
                  </w:pPr>
                  <w:r w:rsidRPr="008F1FCF">
                    <w:rPr>
                      <w:rFonts w:ascii="Verdana" w:hAnsi="Verdana"/>
                    </w:rPr>
                    <w:t>Audit preparation</w:t>
                  </w:r>
                </w:p>
              </w:tc>
              <w:tc>
                <w:tcPr>
                  <w:tcW w:w="3152" w:type="dxa"/>
                </w:tcPr>
                <w:p w:rsidR="00CD7FEB" w:rsidRPr="008F1FCF" w:rsidRDefault="00CD7FEB" w:rsidP="00CD7FEB">
                  <w:pPr>
                    <w:pStyle w:val="ListParagraph"/>
                    <w:numPr>
                      <w:ilvl w:val="0"/>
                      <w:numId w:val="42"/>
                    </w:numPr>
                    <w:spacing w:after="0" w:line="240" w:lineRule="auto"/>
                    <w:rPr>
                      <w:rFonts w:ascii="Verdana" w:hAnsi="Verdana"/>
                    </w:rPr>
                  </w:pPr>
                  <w:r w:rsidRPr="008F1FCF">
                    <w:rPr>
                      <w:rFonts w:ascii="Verdana" w:hAnsi="Verdana"/>
                    </w:rPr>
                    <w:t>Represent manager at outcomes assessments or specialist appointments</w:t>
                  </w:r>
                </w:p>
                <w:p w:rsidR="00CD7FEB" w:rsidRPr="008F1FCF" w:rsidRDefault="00CD7FEB" w:rsidP="00CD7FEB">
                  <w:pPr>
                    <w:pStyle w:val="ListParagraph"/>
                    <w:numPr>
                      <w:ilvl w:val="0"/>
                      <w:numId w:val="42"/>
                    </w:numPr>
                    <w:spacing w:after="0" w:line="240" w:lineRule="auto"/>
                    <w:rPr>
                      <w:rFonts w:ascii="Verdana" w:hAnsi="Verdana"/>
                    </w:rPr>
                  </w:pPr>
                  <w:r w:rsidRPr="008F1FCF">
                    <w:rPr>
                      <w:rFonts w:ascii="Verdana" w:hAnsi="Verdana"/>
                    </w:rPr>
                    <w:t>Facilitate team meetings</w:t>
                  </w:r>
                </w:p>
                <w:p w:rsidR="00CD7FEB" w:rsidRDefault="00CD7FEB" w:rsidP="00CD7FEB">
                  <w:pPr>
                    <w:pStyle w:val="ListParagraph"/>
                    <w:numPr>
                      <w:ilvl w:val="0"/>
                      <w:numId w:val="42"/>
                    </w:numPr>
                    <w:spacing w:after="0" w:line="240" w:lineRule="auto"/>
                    <w:rPr>
                      <w:rFonts w:ascii="Verdana" w:hAnsi="Verdana"/>
                    </w:rPr>
                  </w:pPr>
                  <w:r w:rsidRPr="008F1FCF">
                    <w:rPr>
                      <w:rFonts w:ascii="Verdana" w:hAnsi="Verdana"/>
                    </w:rPr>
                    <w:t>Fulfil the role of their manager as required i.e. when on leave</w:t>
                  </w:r>
                </w:p>
                <w:p w:rsidR="00CD7FEB" w:rsidRPr="0090306C" w:rsidRDefault="00CD7FEB" w:rsidP="005914CE">
                  <w:pPr>
                    <w:pStyle w:val="ListParagraph"/>
                    <w:spacing w:after="0" w:line="240" w:lineRule="auto"/>
                    <w:ind w:left="360"/>
                    <w:rPr>
                      <w:rFonts w:ascii="Verdana" w:hAnsi="Verdana"/>
                    </w:rPr>
                  </w:pPr>
                </w:p>
              </w:tc>
            </w:tr>
          </w:tbl>
          <w:p w:rsidR="00CD7FEB" w:rsidRDefault="00CD7FEB" w:rsidP="005914CE">
            <w:pPr>
              <w:rPr>
                <w:rFonts w:ascii="Verdana" w:hAnsi="Verdana"/>
              </w:rPr>
            </w:pPr>
            <w:r w:rsidRPr="008F1FCF">
              <w:rPr>
                <w:rFonts w:ascii="Verdana" w:hAnsi="Verdana"/>
              </w:rPr>
              <w:t>An employee at this level can manage themselves.  They may take on responsibility for others.</w:t>
            </w:r>
          </w:p>
          <w:p w:rsidR="00CD7FEB" w:rsidRPr="008F1FCF" w:rsidRDefault="00CD7FEB" w:rsidP="005914CE">
            <w:pPr>
              <w:rPr>
                <w:rFonts w:ascii="Verdana" w:hAnsi="Verdana"/>
              </w:rPr>
            </w:pPr>
          </w:p>
        </w:tc>
      </w:tr>
    </w:tbl>
    <w:p w:rsidR="00CD7FEB" w:rsidRPr="008F1FCF" w:rsidRDefault="00CD7FEB" w:rsidP="00CD7FEB">
      <w:pPr>
        <w:rPr>
          <w:rFonts w:ascii="Verdana" w:hAnsi="Verdana"/>
          <w:sz w:val="20"/>
          <w:szCs w:val="20"/>
        </w:rPr>
      </w:pPr>
    </w:p>
    <w:tbl>
      <w:tblPr>
        <w:tblStyle w:val="TableGrid"/>
        <w:tblW w:w="9356" w:type="dxa"/>
        <w:tblInd w:w="-5" w:type="dxa"/>
        <w:tblLook w:val="04A0" w:firstRow="1" w:lastRow="0" w:firstColumn="1" w:lastColumn="0" w:noHBand="0" w:noVBand="1"/>
      </w:tblPr>
      <w:tblGrid>
        <w:gridCol w:w="2835"/>
        <w:gridCol w:w="3544"/>
        <w:gridCol w:w="2977"/>
      </w:tblGrid>
      <w:tr w:rsidR="00CD7FEB" w:rsidRPr="008F1FCF" w:rsidTr="005914CE">
        <w:tc>
          <w:tcPr>
            <w:tcW w:w="2835" w:type="dxa"/>
          </w:tcPr>
          <w:p w:rsidR="00CD7FEB" w:rsidRPr="008F1FCF" w:rsidRDefault="00CD7FEB" w:rsidP="005914CE">
            <w:pPr>
              <w:rPr>
                <w:rFonts w:ascii="Verdana" w:hAnsi="Verdana"/>
                <w:b/>
              </w:rPr>
            </w:pPr>
            <w:r w:rsidRPr="008F1FCF">
              <w:rPr>
                <w:rFonts w:ascii="Verdana" w:hAnsi="Verdana"/>
                <w:b/>
              </w:rPr>
              <w:t>Knowledge</w:t>
            </w:r>
          </w:p>
        </w:tc>
        <w:tc>
          <w:tcPr>
            <w:tcW w:w="3544" w:type="dxa"/>
          </w:tcPr>
          <w:p w:rsidR="00CD7FEB" w:rsidRPr="008F1FCF" w:rsidRDefault="00CD7FEB" w:rsidP="005914CE">
            <w:pPr>
              <w:rPr>
                <w:rFonts w:ascii="Verdana" w:hAnsi="Verdana"/>
                <w:b/>
              </w:rPr>
            </w:pPr>
            <w:r w:rsidRPr="008F1FCF">
              <w:rPr>
                <w:rFonts w:ascii="Verdana" w:hAnsi="Verdana"/>
                <w:b/>
              </w:rPr>
              <w:t>Skills</w:t>
            </w:r>
          </w:p>
        </w:tc>
        <w:tc>
          <w:tcPr>
            <w:tcW w:w="2977" w:type="dxa"/>
          </w:tcPr>
          <w:p w:rsidR="00CD7FEB" w:rsidRPr="008F1FCF" w:rsidRDefault="00CD7FEB" w:rsidP="005914CE">
            <w:pPr>
              <w:rPr>
                <w:rFonts w:ascii="Verdana" w:hAnsi="Verdana"/>
                <w:b/>
              </w:rPr>
            </w:pPr>
            <w:r w:rsidRPr="008F1FCF">
              <w:rPr>
                <w:rFonts w:ascii="Verdana" w:hAnsi="Verdana"/>
                <w:b/>
              </w:rPr>
              <w:t>Attributes</w:t>
            </w:r>
          </w:p>
        </w:tc>
      </w:tr>
      <w:tr w:rsidR="00CD7FEB" w:rsidRPr="008F1FCF" w:rsidTr="005914CE">
        <w:tc>
          <w:tcPr>
            <w:tcW w:w="2835" w:type="dxa"/>
          </w:tcPr>
          <w:p w:rsidR="00CD7FEB" w:rsidRPr="008F1FCF" w:rsidRDefault="00CD7FEB" w:rsidP="005914CE">
            <w:pPr>
              <w:rPr>
                <w:rFonts w:ascii="Verdana" w:hAnsi="Verdana"/>
              </w:rPr>
            </w:pPr>
            <w:r w:rsidRPr="008F1FCF">
              <w:rPr>
                <w:rFonts w:ascii="Verdana" w:hAnsi="Verdana"/>
              </w:rPr>
              <w:t>Achieved New Zealand Certificate Health and Wellbeing Level 4</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 xml:space="preserve">Engaged in </w:t>
            </w:r>
            <w:r>
              <w:rPr>
                <w:rFonts w:ascii="Verdana" w:hAnsi="Verdana"/>
              </w:rPr>
              <w:t>Hōhepa</w:t>
            </w:r>
            <w:r w:rsidRPr="008F1FCF">
              <w:rPr>
                <w:rFonts w:ascii="Verdana" w:hAnsi="Verdana"/>
              </w:rPr>
              <w:t xml:space="preserve"> Workforce Development activities</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 xml:space="preserve">Understands </w:t>
            </w:r>
            <w:r>
              <w:rPr>
                <w:rFonts w:ascii="Verdana" w:hAnsi="Verdana"/>
              </w:rPr>
              <w:t>Hōhepa</w:t>
            </w:r>
            <w:r w:rsidRPr="008F1FCF">
              <w:rPr>
                <w:rFonts w:ascii="Verdana" w:hAnsi="Verdana"/>
              </w:rPr>
              <w:t xml:space="preserve"> quality management system</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Uses human rights in day to day approaches</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Has knowledge of other organisations, including disabled persons organisations (DPOs) and connects with these as relevant to the role</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Has insight into Anthroposophy and demonstrates knowledge of curative education and social therapy</w:t>
            </w:r>
          </w:p>
        </w:tc>
        <w:tc>
          <w:tcPr>
            <w:tcW w:w="3544" w:type="dxa"/>
          </w:tcPr>
          <w:p w:rsidR="00CD7FEB" w:rsidRPr="008F1FCF" w:rsidRDefault="00CD7FEB" w:rsidP="005914CE">
            <w:pPr>
              <w:rPr>
                <w:rFonts w:ascii="Verdana" w:hAnsi="Verdana"/>
              </w:rPr>
            </w:pPr>
            <w:r w:rsidRPr="008F1FCF">
              <w:rPr>
                <w:rFonts w:ascii="Verdana" w:hAnsi="Verdana"/>
              </w:rPr>
              <w:t>Can respond appropriately to a range of situations, including crises</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Able to develop strategies to address barriers to achieve people’s aspirations</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Can develop and review plans in consultation with the person being supported, their family and support team</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 xml:space="preserve">Interpersonal skills, can be relied on to represent </w:t>
            </w:r>
            <w:r>
              <w:rPr>
                <w:rFonts w:ascii="Verdana" w:hAnsi="Verdana"/>
              </w:rPr>
              <w:t>Hōhepa</w:t>
            </w:r>
            <w:r w:rsidRPr="008F1FCF">
              <w:rPr>
                <w:rFonts w:ascii="Verdana" w:hAnsi="Verdana"/>
              </w:rPr>
              <w:t xml:space="preserve"> in difficult situations</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Administrative and organisational skills</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Puts knowledge of social, cultural, psychological, spiritual and physical context of the person being supported into practice every day</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Recognises, supports and ensures participation of person’s family/whānau</w:t>
            </w:r>
          </w:p>
          <w:p w:rsidR="00CD7FEB" w:rsidRPr="008F1FCF" w:rsidRDefault="00CD7FEB" w:rsidP="005914CE">
            <w:pPr>
              <w:rPr>
                <w:rFonts w:ascii="Verdana" w:hAnsi="Verdana"/>
              </w:rPr>
            </w:pPr>
          </w:p>
        </w:tc>
        <w:tc>
          <w:tcPr>
            <w:tcW w:w="2977" w:type="dxa"/>
          </w:tcPr>
          <w:p w:rsidR="00CD7FEB" w:rsidRPr="008F1FCF" w:rsidRDefault="00CD7FEB" w:rsidP="005914CE">
            <w:pPr>
              <w:rPr>
                <w:rFonts w:ascii="Verdana" w:hAnsi="Verdana"/>
              </w:rPr>
            </w:pPr>
            <w:r w:rsidRPr="008F1FCF">
              <w:rPr>
                <w:rFonts w:ascii="Verdana" w:hAnsi="Verdana"/>
              </w:rPr>
              <w:t xml:space="preserve">Demonstrates initiative; loyalty to </w:t>
            </w:r>
            <w:r>
              <w:rPr>
                <w:rFonts w:ascii="Verdana" w:hAnsi="Verdana"/>
              </w:rPr>
              <w:t>Hōhepa</w:t>
            </w:r>
            <w:r w:rsidRPr="008F1FCF">
              <w:rPr>
                <w:rFonts w:ascii="Verdana" w:hAnsi="Verdana"/>
              </w:rPr>
              <w:t>; commitment to quality, continuous improvement</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Challenges stigma and discrimination and promotes social inclusion and the dignity and value of people we support as part of everyday practice</w:t>
            </w:r>
          </w:p>
          <w:p w:rsidR="00CD7FEB" w:rsidRPr="008F1FCF" w:rsidRDefault="00CD7FEB" w:rsidP="005914CE">
            <w:pPr>
              <w:rPr>
                <w:rFonts w:ascii="Verdana" w:hAnsi="Verdana"/>
              </w:rPr>
            </w:pPr>
          </w:p>
          <w:p w:rsidR="00CD7FEB" w:rsidRPr="008F1FCF" w:rsidRDefault="00CD7FEB" w:rsidP="005914CE">
            <w:pPr>
              <w:rPr>
                <w:rFonts w:ascii="Verdana" w:hAnsi="Verdana"/>
              </w:rPr>
            </w:pPr>
            <w:r w:rsidRPr="008F1FCF">
              <w:rPr>
                <w:rFonts w:ascii="Verdana" w:hAnsi="Verdana"/>
              </w:rPr>
              <w:t>Models and facilitates:</w:t>
            </w:r>
          </w:p>
          <w:p w:rsidR="00CD7FEB" w:rsidRPr="008F1FCF" w:rsidRDefault="00CD7FEB" w:rsidP="00CD7FEB">
            <w:pPr>
              <w:pStyle w:val="ListParagraph"/>
              <w:numPr>
                <w:ilvl w:val="0"/>
                <w:numId w:val="41"/>
              </w:numPr>
              <w:spacing w:after="0" w:line="240" w:lineRule="auto"/>
              <w:rPr>
                <w:rFonts w:ascii="Verdana" w:hAnsi="Verdana"/>
              </w:rPr>
            </w:pPr>
            <w:r w:rsidRPr="008F1FCF">
              <w:rPr>
                <w:rFonts w:ascii="Verdana" w:hAnsi="Verdana"/>
              </w:rPr>
              <w:t>Community participation</w:t>
            </w:r>
          </w:p>
          <w:p w:rsidR="00CD7FEB" w:rsidRPr="008F1FCF" w:rsidRDefault="00CD7FEB" w:rsidP="00CD7FEB">
            <w:pPr>
              <w:pStyle w:val="ListParagraph"/>
              <w:numPr>
                <w:ilvl w:val="0"/>
                <w:numId w:val="41"/>
              </w:numPr>
              <w:spacing w:after="0" w:line="240" w:lineRule="auto"/>
              <w:rPr>
                <w:rFonts w:ascii="Verdana" w:hAnsi="Verdana"/>
              </w:rPr>
            </w:pPr>
            <w:r w:rsidRPr="008F1FCF">
              <w:rPr>
                <w:rFonts w:ascii="Verdana" w:hAnsi="Verdana"/>
              </w:rPr>
              <w:t>Meaning of citizenship and the importance of actively enhancing opportunities that support full citizenship</w:t>
            </w:r>
          </w:p>
          <w:p w:rsidR="00CD7FEB" w:rsidRPr="008F1FCF" w:rsidRDefault="00CD7FEB" w:rsidP="00CD7FEB">
            <w:pPr>
              <w:pStyle w:val="ListParagraph"/>
              <w:numPr>
                <w:ilvl w:val="0"/>
                <w:numId w:val="41"/>
              </w:numPr>
              <w:spacing w:after="0" w:line="240" w:lineRule="auto"/>
              <w:rPr>
                <w:rFonts w:ascii="Verdana" w:hAnsi="Verdana"/>
              </w:rPr>
            </w:pPr>
            <w:r w:rsidRPr="008F1FCF">
              <w:rPr>
                <w:rFonts w:ascii="Verdana" w:hAnsi="Verdana"/>
              </w:rPr>
              <w:t>Processes that facilitate the participation and joint development of comprehensive and holistic plans</w:t>
            </w:r>
          </w:p>
          <w:p w:rsidR="00CD7FEB" w:rsidRPr="008F1FCF" w:rsidRDefault="00CD7FEB" w:rsidP="00CD7FEB">
            <w:pPr>
              <w:pStyle w:val="ListParagraph"/>
              <w:numPr>
                <w:ilvl w:val="0"/>
                <w:numId w:val="41"/>
              </w:numPr>
              <w:spacing w:after="0" w:line="240" w:lineRule="auto"/>
              <w:rPr>
                <w:rFonts w:ascii="Verdana" w:hAnsi="Verdana"/>
              </w:rPr>
            </w:pPr>
            <w:r w:rsidRPr="008F1FCF">
              <w:rPr>
                <w:rFonts w:ascii="Verdana" w:hAnsi="Verdana"/>
              </w:rPr>
              <w:t>Development of strategies for positive behaviour support</w:t>
            </w:r>
          </w:p>
          <w:p w:rsidR="00CD7FEB" w:rsidRPr="008F1FCF" w:rsidRDefault="00CD7FEB" w:rsidP="00CD7FEB">
            <w:pPr>
              <w:pStyle w:val="ListParagraph"/>
              <w:numPr>
                <w:ilvl w:val="0"/>
                <w:numId w:val="41"/>
              </w:numPr>
              <w:spacing w:after="0" w:line="240" w:lineRule="auto"/>
              <w:rPr>
                <w:rFonts w:ascii="Verdana" w:hAnsi="Verdana"/>
              </w:rPr>
            </w:pPr>
            <w:r w:rsidRPr="008F1FCF">
              <w:rPr>
                <w:rFonts w:ascii="Verdana" w:hAnsi="Verdana"/>
              </w:rPr>
              <w:t>Development of a range of evidence informed supports and interventions</w:t>
            </w:r>
          </w:p>
          <w:p w:rsidR="00CD7FEB" w:rsidRPr="008F1FCF" w:rsidRDefault="00CD7FEB" w:rsidP="005914CE">
            <w:pPr>
              <w:rPr>
                <w:rFonts w:ascii="Verdana" w:hAnsi="Verdana"/>
              </w:rPr>
            </w:pPr>
          </w:p>
        </w:tc>
      </w:tr>
    </w:tbl>
    <w:p w:rsidR="00CD7FEB" w:rsidRPr="008F1FCF" w:rsidRDefault="00CD7FEB" w:rsidP="00CD7FEB">
      <w:pPr>
        <w:rPr>
          <w:rFonts w:ascii="Verdana" w:hAnsi="Verdana"/>
          <w:sz w:val="20"/>
          <w:szCs w:val="20"/>
        </w:rPr>
      </w:pPr>
    </w:p>
    <w:p w:rsidR="00CD7FEB" w:rsidRDefault="00CD7FEB" w:rsidP="00CD7FEB">
      <w:pPr>
        <w:rPr>
          <w:rFonts w:ascii="Verdana" w:hAnsi="Verdana" w:cs="Arial"/>
          <w:color w:val="000000" w:themeColor="text1"/>
          <w:sz w:val="20"/>
          <w:szCs w:val="20"/>
        </w:rPr>
      </w:pPr>
    </w:p>
    <w:p w:rsidR="00CD7FEB" w:rsidRPr="002B45A7" w:rsidRDefault="00CD7FEB" w:rsidP="00CD7FEB">
      <w:pPr>
        <w:rPr>
          <w:rFonts w:ascii="Verdana" w:hAnsi="Verdana" w:cs="Arial"/>
          <w:color w:val="000000" w:themeColor="text1"/>
        </w:rPr>
      </w:pPr>
    </w:p>
    <w:p w:rsidR="00CD7FEB" w:rsidRPr="007D5BEA" w:rsidRDefault="00CD7FEB" w:rsidP="00CD7FEB">
      <w:pPr>
        <w:rPr>
          <w:rFonts w:ascii="Verdana" w:hAnsi="Verdana" w:cs="Arial"/>
          <w:b/>
          <w:color w:val="000000" w:themeColor="text1"/>
          <w:sz w:val="24"/>
          <w:szCs w:val="24"/>
        </w:rPr>
      </w:pPr>
      <w:r w:rsidRPr="007D5BEA">
        <w:rPr>
          <w:rFonts w:ascii="Verdana" w:hAnsi="Verdana" w:cs="Arial"/>
          <w:b/>
          <w:color w:val="000000" w:themeColor="text1"/>
          <w:sz w:val="24"/>
          <w:szCs w:val="24"/>
        </w:rPr>
        <w:t>General Conditions of Employment</w:t>
      </w:r>
    </w:p>
    <w:p w:rsidR="00CD7FEB" w:rsidRPr="00AC1D6E" w:rsidRDefault="00CD7FEB" w:rsidP="00CD7FEB">
      <w:pPr>
        <w:rPr>
          <w:rFonts w:ascii="Verdana" w:hAnsi="Verdana" w:cs="Arial"/>
          <w:sz w:val="20"/>
          <w:szCs w:val="20"/>
        </w:rPr>
      </w:pPr>
    </w:p>
    <w:p w:rsidR="00CD7FEB" w:rsidRPr="00AC1D6E" w:rsidRDefault="00CD7FEB" w:rsidP="00CD7FEB">
      <w:pPr>
        <w:rPr>
          <w:rFonts w:ascii="Verdana" w:hAnsi="Verdana" w:cs="Arial"/>
          <w:sz w:val="20"/>
          <w:szCs w:val="20"/>
        </w:rPr>
      </w:pPr>
    </w:p>
    <w:p w:rsidR="00CD7FEB" w:rsidRPr="00AC1D6E" w:rsidRDefault="00CD7FEB" w:rsidP="00CD7FEB">
      <w:pPr>
        <w:rPr>
          <w:rFonts w:ascii="Verdana" w:hAnsi="Verdana"/>
          <w:sz w:val="20"/>
          <w:szCs w:val="20"/>
        </w:rPr>
      </w:pPr>
      <w:r w:rsidRPr="00AC1D6E">
        <w:rPr>
          <w:rFonts w:ascii="Verdana" w:hAnsi="Verdana" w:cs="Arial"/>
          <w:bCs/>
          <w:sz w:val="20"/>
          <w:szCs w:val="20"/>
        </w:rPr>
        <w:t>Any offer of employment will be subject to a satisfactory Police Clearance. Hōhepa takes up a police vetting report on all employees at the start of employment and then every two years. If you are convicted of an offence after being employed by Hōhepa it is important that you declare this promptly; if an undeclared conviction shows up on a future police report, this could be regarded as a breach of trust and may lead to disciplinary action including potential dismissal.</w:t>
      </w:r>
    </w:p>
    <w:p w:rsidR="00CD7FEB" w:rsidRPr="00AC1D6E" w:rsidRDefault="00CD7FEB" w:rsidP="00CD7FEB">
      <w:pPr>
        <w:rPr>
          <w:rFonts w:ascii="Verdana" w:hAnsi="Verdana"/>
          <w:sz w:val="20"/>
          <w:szCs w:val="20"/>
        </w:rPr>
      </w:pPr>
    </w:p>
    <w:p w:rsidR="00CD7FEB" w:rsidRPr="00AC1D6E" w:rsidRDefault="00CD7FEB" w:rsidP="00CD7FEB">
      <w:pPr>
        <w:rPr>
          <w:rFonts w:ascii="Verdana" w:hAnsi="Verdana"/>
          <w:sz w:val="20"/>
          <w:szCs w:val="20"/>
        </w:rPr>
      </w:pPr>
      <w:r w:rsidRPr="00AC1D6E">
        <w:rPr>
          <w:rFonts w:ascii="Verdana" w:hAnsi="Verdana"/>
          <w:sz w:val="20"/>
          <w:szCs w:val="20"/>
        </w:rPr>
        <w:t>You confirm that you have the right to work in New Zealand, and agree to provide documentary proof (eg through a birth certificate or passport).</w:t>
      </w:r>
    </w:p>
    <w:p w:rsidR="00CD7FEB" w:rsidRPr="00AC1D6E" w:rsidRDefault="00CD7FEB" w:rsidP="00CD7FEB">
      <w:pPr>
        <w:rPr>
          <w:rFonts w:ascii="Verdana" w:hAnsi="Verdana"/>
          <w:sz w:val="20"/>
          <w:szCs w:val="20"/>
        </w:rPr>
      </w:pPr>
    </w:p>
    <w:p w:rsidR="00CD7FEB" w:rsidRPr="00AC1D6E" w:rsidRDefault="00CD7FEB" w:rsidP="00CD7FEB">
      <w:pPr>
        <w:rPr>
          <w:rFonts w:ascii="Verdana" w:hAnsi="Verdana"/>
          <w:b/>
          <w:sz w:val="20"/>
          <w:szCs w:val="20"/>
        </w:rPr>
      </w:pPr>
      <w:r w:rsidRPr="00AC1D6E">
        <w:rPr>
          <w:rFonts w:ascii="Verdana" w:hAnsi="Verdana"/>
          <w:b/>
          <w:sz w:val="20"/>
          <w:szCs w:val="20"/>
        </w:rPr>
        <w:t>Smoking, Drugs and Alcohol:</w:t>
      </w:r>
    </w:p>
    <w:p w:rsidR="00CD7FEB" w:rsidRPr="00AC1D6E" w:rsidRDefault="00CD7FEB" w:rsidP="00CD7FEB">
      <w:pPr>
        <w:rPr>
          <w:rFonts w:ascii="Verdana" w:hAnsi="Verdana"/>
          <w:sz w:val="20"/>
          <w:szCs w:val="20"/>
        </w:rPr>
      </w:pPr>
    </w:p>
    <w:p w:rsidR="00CD7FEB" w:rsidRDefault="00CD7FEB" w:rsidP="00CD7FEB">
      <w:pPr>
        <w:rPr>
          <w:rFonts w:ascii="Verdana" w:hAnsi="Verdana"/>
          <w:color w:val="000000" w:themeColor="text1"/>
          <w:sz w:val="20"/>
          <w:szCs w:val="20"/>
        </w:rPr>
      </w:pPr>
      <w:r w:rsidRPr="008D68BF">
        <w:rPr>
          <w:rFonts w:ascii="Verdana" w:hAnsi="Verdana"/>
          <w:color w:val="000000" w:themeColor="text1"/>
          <w:sz w:val="20"/>
          <w:szCs w:val="20"/>
        </w:rPr>
        <w:t xml:space="preserve">Hōhepa is a fully non-smoking environment, </w:t>
      </w:r>
      <w:r>
        <w:rPr>
          <w:rFonts w:ascii="Verdana" w:hAnsi="Verdana"/>
          <w:color w:val="000000" w:themeColor="text1"/>
          <w:sz w:val="20"/>
          <w:szCs w:val="20"/>
        </w:rPr>
        <w:t xml:space="preserve">including buildings, grounds and vehicles. If </w:t>
      </w:r>
      <w:r w:rsidRPr="008D68BF">
        <w:rPr>
          <w:rFonts w:ascii="Verdana" w:hAnsi="Verdana"/>
          <w:color w:val="000000" w:themeColor="text1"/>
          <w:sz w:val="20"/>
          <w:szCs w:val="20"/>
        </w:rPr>
        <w:t xml:space="preserve">you accept employment with us you guarantee that you </w:t>
      </w:r>
      <w:r w:rsidRPr="008D68BF">
        <w:rPr>
          <w:rFonts w:ascii="Verdana" w:hAnsi="Verdana"/>
          <w:b/>
          <w:bCs/>
          <w:color w:val="000000" w:themeColor="text1"/>
          <w:sz w:val="20"/>
          <w:szCs w:val="20"/>
        </w:rPr>
        <w:t>will not smoke</w:t>
      </w:r>
      <w:r w:rsidRPr="008D68BF">
        <w:rPr>
          <w:rFonts w:ascii="Verdana" w:hAnsi="Verdana"/>
          <w:color w:val="000000" w:themeColor="text1"/>
          <w:sz w:val="20"/>
          <w:szCs w:val="20"/>
        </w:rPr>
        <w:t xml:space="preserve"> (even during break times) during work hours.</w:t>
      </w:r>
    </w:p>
    <w:p w:rsidR="00CD7FEB" w:rsidRPr="005403E7" w:rsidRDefault="00CD7FEB" w:rsidP="00CD7FEB">
      <w:pPr>
        <w:rPr>
          <w:rFonts w:ascii="Verdana" w:hAnsi="Verdana"/>
          <w:color w:val="000000" w:themeColor="text1"/>
          <w:sz w:val="20"/>
          <w:szCs w:val="20"/>
        </w:rPr>
      </w:pPr>
    </w:p>
    <w:p w:rsidR="00CD7FEB" w:rsidRPr="00AC1D6E" w:rsidRDefault="00CD7FEB" w:rsidP="00CD7FEB">
      <w:pPr>
        <w:rPr>
          <w:rFonts w:ascii="Verdana" w:hAnsi="Verdana"/>
          <w:sz w:val="20"/>
          <w:szCs w:val="20"/>
        </w:rPr>
      </w:pPr>
      <w:r w:rsidRPr="00AC1D6E">
        <w:rPr>
          <w:rFonts w:ascii="Verdana" w:hAnsi="Verdana"/>
          <w:sz w:val="20"/>
          <w:szCs w:val="20"/>
        </w:rPr>
        <w:t xml:space="preserve">This is a </w:t>
      </w:r>
      <w:r w:rsidRPr="00AC1D6E">
        <w:rPr>
          <w:rFonts w:ascii="Verdana" w:hAnsi="Verdana"/>
          <w:b/>
          <w:bCs/>
          <w:sz w:val="20"/>
          <w:szCs w:val="20"/>
        </w:rPr>
        <w:t>safety-sensitive role</w:t>
      </w:r>
      <w:r w:rsidRPr="00AC1D6E">
        <w:rPr>
          <w:rFonts w:ascii="Verdana" w:hAnsi="Verdana"/>
          <w:sz w:val="20"/>
          <w:szCs w:val="20"/>
        </w:rPr>
        <w:t xml:space="preserve">. You must agree to attend work </w:t>
      </w:r>
      <w:r w:rsidRPr="00AC1D6E">
        <w:rPr>
          <w:rFonts w:ascii="Verdana" w:hAnsi="Verdana"/>
          <w:b/>
          <w:bCs/>
          <w:sz w:val="20"/>
          <w:szCs w:val="20"/>
        </w:rPr>
        <w:t>free of any adverse effects of alcohol or drugs</w:t>
      </w:r>
      <w:r w:rsidRPr="00AC1D6E">
        <w:rPr>
          <w:rFonts w:ascii="Verdana" w:hAnsi="Verdana"/>
          <w:sz w:val="20"/>
          <w:szCs w:val="20"/>
        </w:rPr>
        <w:t xml:space="preserve"> (including illegal drugs and similar substances); the way this is assessed is that a drug test would be negative. You must consent to pre-employment testing, then random testing if you are employed.</w:t>
      </w:r>
    </w:p>
    <w:p w:rsidR="00CD7FEB" w:rsidRPr="007D5BEA" w:rsidRDefault="00CD7FEB" w:rsidP="00CD7FEB">
      <w:pPr>
        <w:rPr>
          <w:rFonts w:ascii="Verdana" w:hAnsi="Verdana"/>
          <w:sz w:val="20"/>
          <w:szCs w:val="20"/>
        </w:rPr>
      </w:pPr>
    </w:p>
    <w:p w:rsidR="007D5BEA" w:rsidRPr="007D5BEA" w:rsidRDefault="007D5BEA" w:rsidP="007D5BEA">
      <w:pPr>
        <w:jc w:val="both"/>
        <w:rPr>
          <w:rFonts w:ascii="Verdana" w:hAnsi="Verdana"/>
          <w:sz w:val="20"/>
          <w:szCs w:val="20"/>
        </w:rPr>
      </w:pPr>
      <w:r w:rsidRPr="007D5BEA">
        <w:rPr>
          <w:rFonts w:ascii="Verdana" w:hAnsi="Verdana" w:cs="Arial"/>
          <w:b/>
          <w:bCs/>
          <w:sz w:val="20"/>
          <w:szCs w:val="20"/>
        </w:rPr>
        <w:t xml:space="preserve">Days/hours of work: </w:t>
      </w:r>
    </w:p>
    <w:p w:rsidR="007D5BEA" w:rsidRPr="007D5BEA" w:rsidRDefault="007D5BEA" w:rsidP="007D5BEA">
      <w:pPr>
        <w:rPr>
          <w:rFonts w:ascii="Verdana" w:hAnsi="Verdana"/>
          <w:sz w:val="20"/>
          <w:szCs w:val="20"/>
        </w:rPr>
      </w:pPr>
    </w:p>
    <w:p w:rsidR="007D5BEA" w:rsidRDefault="007D5BEA" w:rsidP="007D5BEA">
      <w:pPr>
        <w:rPr>
          <w:rFonts w:ascii="Verdana" w:hAnsi="Verdana"/>
          <w:sz w:val="20"/>
          <w:szCs w:val="20"/>
        </w:rPr>
      </w:pPr>
      <w:r w:rsidRPr="007D5BEA">
        <w:rPr>
          <w:rFonts w:ascii="Verdana" w:hAnsi="Verdana"/>
          <w:sz w:val="20"/>
          <w:szCs w:val="20"/>
        </w:rPr>
        <w:t xml:space="preserve">Work times will be rostered </w:t>
      </w:r>
      <w:r w:rsidRPr="007D5BEA">
        <w:rPr>
          <w:rFonts w:ascii="Verdana" w:hAnsi="Verdana" w:cs="Arial"/>
          <w:sz w:val="20"/>
          <w:szCs w:val="20"/>
        </w:rPr>
        <w:t xml:space="preserve">to ensure that the Key Worker is available when the key people need support, and so some weekend work and unsocial hours will be a regular part of the role. </w:t>
      </w:r>
      <w:r w:rsidRPr="007D5BEA">
        <w:rPr>
          <w:rFonts w:ascii="Verdana" w:hAnsi="Verdana"/>
          <w:sz w:val="20"/>
          <w:szCs w:val="20"/>
        </w:rPr>
        <w:t xml:space="preserve">You will have regular shifts and rostered days off; but </w:t>
      </w:r>
      <w:r w:rsidRPr="007D5BEA">
        <w:rPr>
          <w:rFonts w:ascii="Verdana" w:hAnsi="Verdana"/>
          <w:sz w:val="20"/>
          <w:szCs w:val="20"/>
          <w:u w:val="single"/>
        </w:rPr>
        <w:t>flexibility is essential in this role</w:t>
      </w:r>
      <w:r w:rsidRPr="007D5BEA">
        <w:rPr>
          <w:rFonts w:ascii="Verdana" w:hAnsi="Verdana"/>
          <w:sz w:val="20"/>
          <w:szCs w:val="20"/>
        </w:rPr>
        <w:t>.</w:t>
      </w:r>
    </w:p>
    <w:p w:rsidR="007D5BEA" w:rsidRPr="007D5BEA" w:rsidRDefault="007D5BEA" w:rsidP="007D5BEA">
      <w:pPr>
        <w:rPr>
          <w:rFonts w:ascii="Verdana" w:hAnsi="Verdana"/>
          <w:sz w:val="20"/>
          <w:szCs w:val="20"/>
        </w:rPr>
      </w:pPr>
    </w:p>
    <w:p w:rsidR="007D5BEA" w:rsidRPr="007D5BEA" w:rsidRDefault="007975D9" w:rsidP="007D5BEA">
      <w:pPr>
        <w:rPr>
          <w:rFonts w:ascii="Verdana" w:hAnsi="Verdana"/>
          <w:sz w:val="20"/>
          <w:szCs w:val="20"/>
        </w:rPr>
      </w:pPr>
      <w:r>
        <w:rPr>
          <w:rFonts w:ascii="Verdana" w:hAnsi="Verdana"/>
          <w:sz w:val="20"/>
          <w:szCs w:val="20"/>
        </w:rPr>
        <w:t>If you are supporting</w:t>
      </w:r>
      <w:r w:rsidR="007D5BEA" w:rsidRPr="007D5BEA">
        <w:rPr>
          <w:rFonts w:ascii="Verdana" w:hAnsi="Verdana"/>
          <w:sz w:val="20"/>
          <w:szCs w:val="20"/>
        </w:rPr>
        <w:t xml:space="preserve"> people with Individualised Funding (IF) contracts</w:t>
      </w:r>
      <w:r>
        <w:rPr>
          <w:rFonts w:ascii="Verdana" w:hAnsi="Verdana"/>
          <w:sz w:val="20"/>
          <w:szCs w:val="20"/>
        </w:rPr>
        <w:t xml:space="preserve">: when they </w:t>
      </w:r>
      <w:r w:rsidR="007D5BEA" w:rsidRPr="007D5BEA">
        <w:rPr>
          <w:rFonts w:ascii="Verdana" w:hAnsi="Verdana"/>
          <w:sz w:val="20"/>
          <w:szCs w:val="20"/>
        </w:rPr>
        <w:t xml:space="preserve">are not using </w:t>
      </w:r>
      <w:r>
        <w:rPr>
          <w:rFonts w:ascii="Verdana" w:hAnsi="Verdana"/>
          <w:sz w:val="20"/>
          <w:szCs w:val="20"/>
        </w:rPr>
        <w:t>Hōhepa</w:t>
      </w:r>
      <w:r w:rsidR="007D5BEA" w:rsidRPr="007D5BEA">
        <w:rPr>
          <w:rFonts w:ascii="Verdana" w:hAnsi="Verdana"/>
          <w:sz w:val="20"/>
          <w:szCs w:val="20"/>
        </w:rPr>
        <w:t xml:space="preserve"> services (for example they are sick or on leave), </w:t>
      </w:r>
      <w:r w:rsidR="007D5BEA" w:rsidRPr="007D5BEA">
        <w:rPr>
          <w:rFonts w:ascii="Verdana" w:hAnsi="Verdana"/>
          <w:sz w:val="20"/>
          <w:szCs w:val="20"/>
          <w:u w:val="single"/>
        </w:rPr>
        <w:t>work is not available</w:t>
      </w:r>
      <w:r w:rsidR="007D5BEA" w:rsidRPr="007D5BEA">
        <w:rPr>
          <w:rFonts w:ascii="Verdana" w:hAnsi="Verdana"/>
          <w:sz w:val="20"/>
          <w:szCs w:val="20"/>
        </w:rPr>
        <w:t>; shifts can be provided elsewhere in the adult community (arranged by the Roster Coordinators). The job description of the alternative role</w:t>
      </w:r>
      <w:r>
        <w:rPr>
          <w:rFonts w:ascii="Verdana" w:hAnsi="Verdana"/>
          <w:sz w:val="20"/>
          <w:szCs w:val="20"/>
        </w:rPr>
        <w:t>, eg Support Worker,</w:t>
      </w:r>
      <w:r w:rsidR="007D5BEA" w:rsidRPr="007D5BEA">
        <w:rPr>
          <w:rFonts w:ascii="Verdana" w:hAnsi="Verdana"/>
          <w:sz w:val="20"/>
          <w:szCs w:val="20"/>
        </w:rPr>
        <w:t xml:space="preserve"> will then apply for any such work.</w:t>
      </w:r>
    </w:p>
    <w:p w:rsidR="00CD7FEB" w:rsidRPr="007D5BEA" w:rsidRDefault="00CD7FEB" w:rsidP="00CD7FEB">
      <w:pPr>
        <w:rPr>
          <w:rFonts w:ascii="Verdana" w:hAnsi="Verdana"/>
          <w:sz w:val="20"/>
          <w:szCs w:val="20"/>
        </w:rPr>
      </w:pPr>
    </w:p>
    <w:p w:rsidR="00CD7FEB" w:rsidRPr="007D5BEA" w:rsidRDefault="00CD7FEB" w:rsidP="00CD7FEB">
      <w:pPr>
        <w:rPr>
          <w:rFonts w:ascii="Verdana" w:hAnsi="Verdana"/>
          <w:b/>
          <w:sz w:val="20"/>
          <w:szCs w:val="20"/>
        </w:rPr>
      </w:pPr>
      <w:r w:rsidRPr="007D5BEA">
        <w:rPr>
          <w:rFonts w:ascii="Verdana" w:hAnsi="Verdana"/>
          <w:b/>
          <w:sz w:val="20"/>
          <w:szCs w:val="20"/>
        </w:rPr>
        <w:t>Review of job description:</w:t>
      </w:r>
    </w:p>
    <w:p w:rsidR="00CD7FEB" w:rsidRPr="00AC1D6E" w:rsidRDefault="00CD7FEB" w:rsidP="00CD7FEB">
      <w:pPr>
        <w:rPr>
          <w:rFonts w:ascii="Verdana" w:hAnsi="Verdana"/>
          <w:b/>
          <w:sz w:val="20"/>
          <w:szCs w:val="20"/>
        </w:rPr>
      </w:pPr>
    </w:p>
    <w:p w:rsidR="00CD7FEB" w:rsidRPr="00AC1D6E" w:rsidRDefault="00CD7FEB" w:rsidP="00CD7FEB">
      <w:pPr>
        <w:rPr>
          <w:rFonts w:ascii="Verdana" w:hAnsi="Verdana"/>
          <w:sz w:val="20"/>
          <w:szCs w:val="20"/>
        </w:rPr>
      </w:pPr>
      <w:r w:rsidRPr="00AC1D6E">
        <w:rPr>
          <w:rFonts w:ascii="Verdana" w:hAnsi="Verdana"/>
          <w:sz w:val="20"/>
          <w:szCs w:val="20"/>
        </w:rPr>
        <w:t>As with all Hōhepa job descriptions, the contents of this JD will be kept under review and will be subject to change, in the light of experience. Any substantial changes will be discussed with you before being implemented; however you are required to work flexibly and accept that any JD is an indicator only – you agree to any reasonable duties that are asked of you.</w:t>
      </w:r>
    </w:p>
    <w:p w:rsidR="00CD7FEB" w:rsidRDefault="00CD7FEB" w:rsidP="00CD7FEB">
      <w:pPr>
        <w:rPr>
          <w:rFonts w:ascii="Verdana" w:hAnsi="Verdana"/>
          <w:sz w:val="20"/>
          <w:szCs w:val="20"/>
        </w:rPr>
      </w:pPr>
    </w:p>
    <w:p w:rsidR="00CD7FEB" w:rsidRPr="00AC1D6E" w:rsidRDefault="00CD7FEB" w:rsidP="00CD7FEB">
      <w:pPr>
        <w:rPr>
          <w:rFonts w:ascii="Verdana" w:hAnsi="Verdana"/>
          <w:sz w:val="20"/>
          <w:szCs w:val="20"/>
        </w:rPr>
      </w:pPr>
      <w:bookmarkStart w:id="0" w:name="_GoBack"/>
      <w:bookmarkEnd w:id="0"/>
    </w:p>
    <w:sectPr w:rsidR="00CD7FEB" w:rsidRPr="00AC1D6E" w:rsidSect="00787D0B">
      <w:pgSz w:w="11906" w:h="16838" w:code="9"/>
      <w:pgMar w:top="851"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702" w:rsidRDefault="00D74702" w:rsidP="00211C3C">
      <w:r>
        <w:separator/>
      </w:r>
    </w:p>
  </w:endnote>
  <w:endnote w:type="continuationSeparator" w:id="0">
    <w:p w:rsidR="00D74702" w:rsidRDefault="00D74702" w:rsidP="0021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702" w:rsidRDefault="00D74702" w:rsidP="00211C3C">
      <w:r>
        <w:separator/>
      </w:r>
    </w:p>
  </w:footnote>
  <w:footnote w:type="continuationSeparator" w:id="0">
    <w:p w:rsidR="00D74702" w:rsidRDefault="00D74702" w:rsidP="00211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A841E05"/>
    <w:multiLevelType w:val="hybridMultilevel"/>
    <w:tmpl w:val="B9EACE9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A05B0D"/>
    <w:multiLevelType w:val="hybridMultilevel"/>
    <w:tmpl w:val="A79A492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 w15:restartNumberingAfterBreak="0">
    <w:nsid w:val="0B19703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633517"/>
    <w:multiLevelType w:val="hybridMultilevel"/>
    <w:tmpl w:val="FFE21C5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E46F7A"/>
    <w:multiLevelType w:val="hybridMultilevel"/>
    <w:tmpl w:val="F656DC5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6" w15:restartNumberingAfterBreak="0">
    <w:nsid w:val="13695D12"/>
    <w:multiLevelType w:val="hybridMultilevel"/>
    <w:tmpl w:val="766C6F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204666"/>
    <w:multiLevelType w:val="hybridMultilevel"/>
    <w:tmpl w:val="085868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770393"/>
    <w:multiLevelType w:val="hybridMultilevel"/>
    <w:tmpl w:val="BF081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9E81350"/>
    <w:multiLevelType w:val="hybridMultilevel"/>
    <w:tmpl w:val="9F88B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0F29D0"/>
    <w:multiLevelType w:val="hybridMultilevel"/>
    <w:tmpl w:val="8332AD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941CFA"/>
    <w:multiLevelType w:val="hybridMultilevel"/>
    <w:tmpl w:val="BDF272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62B6B1E"/>
    <w:multiLevelType w:val="hybridMultilevel"/>
    <w:tmpl w:val="ED0457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DA09CE"/>
    <w:multiLevelType w:val="hybridMultilevel"/>
    <w:tmpl w:val="58BCA1BC"/>
    <w:lvl w:ilvl="0" w:tplc="FFFFFFFF">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F156F"/>
    <w:multiLevelType w:val="hybridMultilevel"/>
    <w:tmpl w:val="E6AE34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CF14999"/>
    <w:multiLevelType w:val="hybridMultilevel"/>
    <w:tmpl w:val="8E9EAC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0A564C1"/>
    <w:multiLevelType w:val="hybridMultilevel"/>
    <w:tmpl w:val="2144B1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14E489C"/>
    <w:multiLevelType w:val="hybridMultilevel"/>
    <w:tmpl w:val="7F7AE98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2A35022"/>
    <w:multiLevelType w:val="hybridMultilevel"/>
    <w:tmpl w:val="EA287D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45B3D55"/>
    <w:multiLevelType w:val="hybridMultilevel"/>
    <w:tmpl w:val="5DFE3B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4833DAB"/>
    <w:multiLevelType w:val="hybridMultilevel"/>
    <w:tmpl w:val="ACD29C20"/>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496F70"/>
    <w:multiLevelType w:val="hybridMultilevel"/>
    <w:tmpl w:val="F6721F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B74E3A"/>
    <w:multiLevelType w:val="hybridMultilevel"/>
    <w:tmpl w:val="956AAED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F117A5"/>
    <w:multiLevelType w:val="hybridMultilevel"/>
    <w:tmpl w:val="75ACAF4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4" w15:restartNumberingAfterBreak="0">
    <w:nsid w:val="3F487991"/>
    <w:multiLevelType w:val="hybridMultilevel"/>
    <w:tmpl w:val="06A6624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B8006F"/>
    <w:multiLevelType w:val="hybridMultilevel"/>
    <w:tmpl w:val="B40E2C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41DF40C8"/>
    <w:multiLevelType w:val="hybridMultilevel"/>
    <w:tmpl w:val="E222E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F30686"/>
    <w:multiLevelType w:val="hybridMultilevel"/>
    <w:tmpl w:val="92100596"/>
    <w:lvl w:ilvl="0" w:tplc="FFFFFFFF">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44244D"/>
    <w:multiLevelType w:val="hybridMultilevel"/>
    <w:tmpl w:val="F4DAFB1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4A24221"/>
    <w:multiLevelType w:val="hybridMultilevel"/>
    <w:tmpl w:val="35C40F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6962663"/>
    <w:multiLevelType w:val="hybridMultilevel"/>
    <w:tmpl w:val="BC26A414"/>
    <w:lvl w:ilvl="0" w:tplc="0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17B21A7"/>
    <w:multiLevelType w:val="hybridMultilevel"/>
    <w:tmpl w:val="7BBE93E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33C7DFB"/>
    <w:multiLevelType w:val="hybridMultilevel"/>
    <w:tmpl w:val="51BCE8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5683732"/>
    <w:multiLevelType w:val="hybridMultilevel"/>
    <w:tmpl w:val="67385D4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80B7866"/>
    <w:multiLevelType w:val="hybridMultilevel"/>
    <w:tmpl w:val="72D284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598F1159"/>
    <w:multiLevelType w:val="hybridMultilevel"/>
    <w:tmpl w:val="67B88F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5BF80F52"/>
    <w:multiLevelType w:val="hybridMultilevel"/>
    <w:tmpl w:val="CE58B482"/>
    <w:lvl w:ilvl="0" w:tplc="14090003">
      <w:start w:val="1"/>
      <w:numFmt w:val="bullet"/>
      <w:lvlText w:val="o"/>
      <w:lvlJc w:val="left"/>
      <w:pPr>
        <w:tabs>
          <w:tab w:val="num" w:pos="720"/>
        </w:tabs>
        <w:ind w:left="720" w:hanging="360"/>
      </w:pPr>
      <w:rPr>
        <w:rFonts w:ascii="Courier New" w:hAnsi="Courier New" w:cs="Courier New"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C374D4"/>
    <w:multiLevelType w:val="hybridMultilevel"/>
    <w:tmpl w:val="94AC242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3086C68"/>
    <w:multiLevelType w:val="hybridMultilevel"/>
    <w:tmpl w:val="8DF8D8A2"/>
    <w:lvl w:ilvl="0" w:tplc="9572BDC4">
      <w:start w:val="1"/>
      <w:numFmt w:val="decimal"/>
      <w:lvlText w:val="%1"/>
      <w:lvlJc w:val="left"/>
      <w:pPr>
        <w:tabs>
          <w:tab w:val="num" w:pos="1080"/>
        </w:tabs>
        <w:ind w:left="1080" w:hanging="720"/>
      </w:pPr>
      <w:rPr>
        <w:rFonts w:hint="default"/>
      </w:rPr>
    </w:lvl>
    <w:lvl w:ilvl="1" w:tplc="6CBAA504">
      <w:start w:val="1"/>
      <w:numFmt w:val="lowerLetter"/>
      <w:lvlText w:val="%2)"/>
      <w:lvlJc w:val="left"/>
      <w:pPr>
        <w:tabs>
          <w:tab w:val="num" w:pos="1800"/>
        </w:tabs>
        <w:ind w:left="1800" w:hanging="72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9" w15:restartNumberingAfterBreak="0">
    <w:nsid w:val="6C664941"/>
    <w:multiLevelType w:val="hybridMultilevel"/>
    <w:tmpl w:val="2D5A3520"/>
    <w:lvl w:ilvl="0" w:tplc="14090001">
      <w:start w:val="1"/>
      <w:numFmt w:val="bullet"/>
      <w:lvlText w:val=""/>
      <w:lvlJc w:val="left"/>
      <w:pPr>
        <w:ind w:left="407" w:hanging="360"/>
      </w:pPr>
      <w:rPr>
        <w:rFonts w:ascii="Symbol" w:hAnsi="Symbol" w:hint="default"/>
      </w:rPr>
    </w:lvl>
    <w:lvl w:ilvl="1" w:tplc="14090003" w:tentative="1">
      <w:start w:val="1"/>
      <w:numFmt w:val="bullet"/>
      <w:lvlText w:val="o"/>
      <w:lvlJc w:val="left"/>
      <w:pPr>
        <w:ind w:left="1127" w:hanging="360"/>
      </w:pPr>
      <w:rPr>
        <w:rFonts w:ascii="Courier New" w:hAnsi="Courier New" w:cs="Courier New" w:hint="default"/>
      </w:rPr>
    </w:lvl>
    <w:lvl w:ilvl="2" w:tplc="14090005" w:tentative="1">
      <w:start w:val="1"/>
      <w:numFmt w:val="bullet"/>
      <w:lvlText w:val=""/>
      <w:lvlJc w:val="left"/>
      <w:pPr>
        <w:ind w:left="1847" w:hanging="360"/>
      </w:pPr>
      <w:rPr>
        <w:rFonts w:ascii="Wingdings" w:hAnsi="Wingdings" w:hint="default"/>
      </w:rPr>
    </w:lvl>
    <w:lvl w:ilvl="3" w:tplc="14090001" w:tentative="1">
      <w:start w:val="1"/>
      <w:numFmt w:val="bullet"/>
      <w:lvlText w:val=""/>
      <w:lvlJc w:val="left"/>
      <w:pPr>
        <w:ind w:left="2567" w:hanging="360"/>
      </w:pPr>
      <w:rPr>
        <w:rFonts w:ascii="Symbol" w:hAnsi="Symbol" w:hint="default"/>
      </w:rPr>
    </w:lvl>
    <w:lvl w:ilvl="4" w:tplc="14090003" w:tentative="1">
      <w:start w:val="1"/>
      <w:numFmt w:val="bullet"/>
      <w:lvlText w:val="o"/>
      <w:lvlJc w:val="left"/>
      <w:pPr>
        <w:ind w:left="3287" w:hanging="360"/>
      </w:pPr>
      <w:rPr>
        <w:rFonts w:ascii="Courier New" w:hAnsi="Courier New" w:cs="Courier New" w:hint="default"/>
      </w:rPr>
    </w:lvl>
    <w:lvl w:ilvl="5" w:tplc="14090005" w:tentative="1">
      <w:start w:val="1"/>
      <w:numFmt w:val="bullet"/>
      <w:lvlText w:val=""/>
      <w:lvlJc w:val="left"/>
      <w:pPr>
        <w:ind w:left="4007" w:hanging="360"/>
      </w:pPr>
      <w:rPr>
        <w:rFonts w:ascii="Wingdings" w:hAnsi="Wingdings" w:hint="default"/>
      </w:rPr>
    </w:lvl>
    <w:lvl w:ilvl="6" w:tplc="14090001" w:tentative="1">
      <w:start w:val="1"/>
      <w:numFmt w:val="bullet"/>
      <w:lvlText w:val=""/>
      <w:lvlJc w:val="left"/>
      <w:pPr>
        <w:ind w:left="4727" w:hanging="360"/>
      </w:pPr>
      <w:rPr>
        <w:rFonts w:ascii="Symbol" w:hAnsi="Symbol" w:hint="default"/>
      </w:rPr>
    </w:lvl>
    <w:lvl w:ilvl="7" w:tplc="14090003" w:tentative="1">
      <w:start w:val="1"/>
      <w:numFmt w:val="bullet"/>
      <w:lvlText w:val="o"/>
      <w:lvlJc w:val="left"/>
      <w:pPr>
        <w:ind w:left="5447" w:hanging="360"/>
      </w:pPr>
      <w:rPr>
        <w:rFonts w:ascii="Courier New" w:hAnsi="Courier New" w:cs="Courier New" w:hint="default"/>
      </w:rPr>
    </w:lvl>
    <w:lvl w:ilvl="8" w:tplc="14090005" w:tentative="1">
      <w:start w:val="1"/>
      <w:numFmt w:val="bullet"/>
      <w:lvlText w:val=""/>
      <w:lvlJc w:val="left"/>
      <w:pPr>
        <w:ind w:left="6167" w:hanging="360"/>
      </w:pPr>
      <w:rPr>
        <w:rFonts w:ascii="Wingdings" w:hAnsi="Wingdings" w:hint="default"/>
      </w:rPr>
    </w:lvl>
  </w:abstractNum>
  <w:abstractNum w:abstractNumId="40" w15:restartNumberingAfterBreak="0">
    <w:nsid w:val="6CF363B5"/>
    <w:multiLevelType w:val="hybridMultilevel"/>
    <w:tmpl w:val="74FC5892"/>
    <w:lvl w:ilvl="0" w:tplc="0409000F">
      <w:start w:val="5"/>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6DBB6D13"/>
    <w:multiLevelType w:val="hybridMultilevel"/>
    <w:tmpl w:val="D1D69AAA"/>
    <w:lvl w:ilvl="0" w:tplc="02F60B38">
      <w:start w:val="1"/>
      <w:numFmt w:val="bullet"/>
      <w:lvlText w:val="-"/>
      <w:lvlJc w:val="left"/>
      <w:pPr>
        <w:tabs>
          <w:tab w:val="num" w:pos="1440"/>
        </w:tabs>
        <w:ind w:left="1440" w:hanging="720"/>
      </w:pPr>
      <w:rPr>
        <w:rFonts w:ascii="Arial" w:eastAsia="Times New Roman" w:hAnsi="Arial" w:cs="Arial" w:hint="default"/>
      </w:rPr>
    </w:lvl>
    <w:lvl w:ilvl="1" w:tplc="14090003" w:tentative="1">
      <w:start w:val="1"/>
      <w:numFmt w:val="bullet"/>
      <w:lvlText w:val="o"/>
      <w:lvlJc w:val="left"/>
      <w:pPr>
        <w:tabs>
          <w:tab w:val="num" w:pos="1800"/>
        </w:tabs>
        <w:ind w:left="1800" w:hanging="360"/>
      </w:pPr>
      <w:rPr>
        <w:rFonts w:ascii="Courier New" w:hAnsi="Courier New" w:cs="Courier New" w:hint="default"/>
      </w:rPr>
    </w:lvl>
    <w:lvl w:ilvl="2" w:tplc="14090005" w:tentative="1">
      <w:start w:val="1"/>
      <w:numFmt w:val="bullet"/>
      <w:lvlText w:val=""/>
      <w:lvlJc w:val="left"/>
      <w:pPr>
        <w:tabs>
          <w:tab w:val="num" w:pos="2520"/>
        </w:tabs>
        <w:ind w:left="2520" w:hanging="360"/>
      </w:pPr>
      <w:rPr>
        <w:rFonts w:ascii="Wingdings" w:hAnsi="Wingdings" w:hint="default"/>
      </w:rPr>
    </w:lvl>
    <w:lvl w:ilvl="3" w:tplc="14090001" w:tentative="1">
      <w:start w:val="1"/>
      <w:numFmt w:val="bullet"/>
      <w:lvlText w:val=""/>
      <w:lvlJc w:val="left"/>
      <w:pPr>
        <w:tabs>
          <w:tab w:val="num" w:pos="3240"/>
        </w:tabs>
        <w:ind w:left="3240" w:hanging="360"/>
      </w:pPr>
      <w:rPr>
        <w:rFonts w:ascii="Symbol" w:hAnsi="Symbol" w:hint="default"/>
      </w:rPr>
    </w:lvl>
    <w:lvl w:ilvl="4" w:tplc="14090003" w:tentative="1">
      <w:start w:val="1"/>
      <w:numFmt w:val="bullet"/>
      <w:lvlText w:val="o"/>
      <w:lvlJc w:val="left"/>
      <w:pPr>
        <w:tabs>
          <w:tab w:val="num" w:pos="3960"/>
        </w:tabs>
        <w:ind w:left="3960" w:hanging="360"/>
      </w:pPr>
      <w:rPr>
        <w:rFonts w:ascii="Courier New" w:hAnsi="Courier New" w:cs="Courier New" w:hint="default"/>
      </w:rPr>
    </w:lvl>
    <w:lvl w:ilvl="5" w:tplc="14090005" w:tentative="1">
      <w:start w:val="1"/>
      <w:numFmt w:val="bullet"/>
      <w:lvlText w:val=""/>
      <w:lvlJc w:val="left"/>
      <w:pPr>
        <w:tabs>
          <w:tab w:val="num" w:pos="4680"/>
        </w:tabs>
        <w:ind w:left="4680" w:hanging="360"/>
      </w:pPr>
      <w:rPr>
        <w:rFonts w:ascii="Wingdings" w:hAnsi="Wingdings" w:hint="default"/>
      </w:rPr>
    </w:lvl>
    <w:lvl w:ilvl="6" w:tplc="14090001" w:tentative="1">
      <w:start w:val="1"/>
      <w:numFmt w:val="bullet"/>
      <w:lvlText w:val=""/>
      <w:lvlJc w:val="left"/>
      <w:pPr>
        <w:tabs>
          <w:tab w:val="num" w:pos="5400"/>
        </w:tabs>
        <w:ind w:left="5400" w:hanging="360"/>
      </w:pPr>
      <w:rPr>
        <w:rFonts w:ascii="Symbol" w:hAnsi="Symbol" w:hint="default"/>
      </w:rPr>
    </w:lvl>
    <w:lvl w:ilvl="7" w:tplc="14090003" w:tentative="1">
      <w:start w:val="1"/>
      <w:numFmt w:val="bullet"/>
      <w:lvlText w:val="o"/>
      <w:lvlJc w:val="left"/>
      <w:pPr>
        <w:tabs>
          <w:tab w:val="num" w:pos="6120"/>
        </w:tabs>
        <w:ind w:left="6120" w:hanging="360"/>
      </w:pPr>
      <w:rPr>
        <w:rFonts w:ascii="Courier New" w:hAnsi="Courier New" w:cs="Courier New" w:hint="default"/>
      </w:rPr>
    </w:lvl>
    <w:lvl w:ilvl="8" w:tplc="1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F607FFD"/>
    <w:multiLevelType w:val="hybridMultilevel"/>
    <w:tmpl w:val="BDDA04F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38F0BA1"/>
    <w:multiLevelType w:val="hybridMultilevel"/>
    <w:tmpl w:val="08502270"/>
    <w:lvl w:ilvl="0" w:tplc="0409000F">
      <w:start w:val="3"/>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44" w15:restartNumberingAfterBreak="0">
    <w:nsid w:val="73D339EE"/>
    <w:multiLevelType w:val="hybridMultilevel"/>
    <w:tmpl w:val="695A29C6"/>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45" w15:restartNumberingAfterBreak="0">
    <w:nsid w:val="79F7415D"/>
    <w:multiLevelType w:val="hybridMultilevel"/>
    <w:tmpl w:val="FCF60B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7A892E95"/>
    <w:multiLevelType w:val="hybridMultilevel"/>
    <w:tmpl w:val="6B3692D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4"/>
  </w:num>
  <w:num w:numId="3">
    <w:abstractNumId w:val="36"/>
  </w:num>
  <w:num w:numId="4">
    <w:abstractNumId w:val="35"/>
  </w:num>
  <w:num w:numId="5">
    <w:abstractNumId w:val="39"/>
  </w:num>
  <w:num w:numId="6">
    <w:abstractNumId w:val="30"/>
  </w:num>
  <w:num w:numId="7">
    <w:abstractNumId w:val="18"/>
  </w:num>
  <w:num w:numId="8">
    <w:abstractNumId w:val="37"/>
  </w:num>
  <w:num w:numId="9">
    <w:abstractNumId w:val="15"/>
  </w:num>
  <w:num w:numId="10">
    <w:abstractNumId w:val="16"/>
  </w:num>
  <w:num w:numId="11">
    <w:abstractNumId w:val="8"/>
  </w:num>
  <w:num w:numId="12">
    <w:abstractNumId w:val="17"/>
  </w:num>
  <w:num w:numId="13">
    <w:abstractNumId w:val="34"/>
  </w:num>
  <w:num w:numId="14">
    <w:abstractNumId w:val="23"/>
  </w:num>
  <w:num w:numId="15">
    <w:abstractNumId w:val="41"/>
  </w:num>
  <w:num w:numId="16">
    <w:abstractNumId w:val="3"/>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9">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6"/>
  </w:num>
  <w:num w:numId="22">
    <w:abstractNumId w:val="7"/>
  </w:num>
  <w:num w:numId="23">
    <w:abstractNumId w:val="12"/>
  </w:num>
  <w:num w:numId="24">
    <w:abstractNumId w:val="10"/>
  </w:num>
  <w:num w:numId="25">
    <w:abstractNumId w:val="26"/>
  </w:num>
  <w:num w:numId="26">
    <w:abstractNumId w:val="31"/>
  </w:num>
  <w:num w:numId="27">
    <w:abstractNumId w:val="1"/>
  </w:num>
  <w:num w:numId="28">
    <w:abstractNumId w:val="22"/>
  </w:num>
  <w:num w:numId="29">
    <w:abstractNumId w:val="24"/>
  </w:num>
  <w:num w:numId="30">
    <w:abstractNumId w:val="29"/>
  </w:num>
  <w:num w:numId="31">
    <w:abstractNumId w:val="46"/>
  </w:num>
  <w:num w:numId="32">
    <w:abstractNumId w:val="42"/>
  </w:num>
  <w:num w:numId="33">
    <w:abstractNumId w:val="33"/>
  </w:num>
  <w:num w:numId="34">
    <w:abstractNumId w:val="4"/>
  </w:num>
  <w:num w:numId="35">
    <w:abstractNumId w:val="13"/>
  </w:num>
  <w:num w:numId="36">
    <w:abstractNumId w:val="27"/>
  </w:num>
  <w:num w:numId="37">
    <w:abstractNumId w:val="40"/>
  </w:num>
  <w:num w:numId="38">
    <w:abstractNumId w:val="2"/>
  </w:num>
  <w:num w:numId="39">
    <w:abstractNumId w:val="25"/>
  </w:num>
  <w:num w:numId="40">
    <w:abstractNumId w:val="19"/>
  </w:num>
  <w:num w:numId="41">
    <w:abstractNumId w:val="32"/>
  </w:num>
  <w:num w:numId="42">
    <w:abstractNumId w:val="45"/>
  </w:num>
  <w:num w:numId="43">
    <w:abstractNumId w:val="21"/>
  </w:num>
  <w:num w:numId="44">
    <w:abstractNumId w:val="11"/>
  </w:num>
  <w:num w:numId="45">
    <w:abstractNumId w:val="38"/>
  </w:num>
  <w:num w:numId="46">
    <w:abstractNumId w:val="9"/>
  </w:num>
  <w:num w:numId="47">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3C"/>
    <w:rsid w:val="000234CC"/>
    <w:rsid w:val="00062FBC"/>
    <w:rsid w:val="00073F37"/>
    <w:rsid w:val="00075029"/>
    <w:rsid w:val="000769FD"/>
    <w:rsid w:val="000B5E97"/>
    <w:rsid w:val="000C0A20"/>
    <w:rsid w:val="000F240B"/>
    <w:rsid w:val="00106F74"/>
    <w:rsid w:val="0011616F"/>
    <w:rsid w:val="001358BC"/>
    <w:rsid w:val="0015771A"/>
    <w:rsid w:val="00164B89"/>
    <w:rsid w:val="00186A21"/>
    <w:rsid w:val="001B64E1"/>
    <w:rsid w:val="001C4B82"/>
    <w:rsid w:val="00211B3F"/>
    <w:rsid w:val="00211C3C"/>
    <w:rsid w:val="00224223"/>
    <w:rsid w:val="00253790"/>
    <w:rsid w:val="00292935"/>
    <w:rsid w:val="002A3C43"/>
    <w:rsid w:val="002F53F9"/>
    <w:rsid w:val="0033657B"/>
    <w:rsid w:val="00344184"/>
    <w:rsid w:val="00346B94"/>
    <w:rsid w:val="0034752A"/>
    <w:rsid w:val="00354AC8"/>
    <w:rsid w:val="00364843"/>
    <w:rsid w:val="0036544E"/>
    <w:rsid w:val="003F107B"/>
    <w:rsid w:val="003F59F7"/>
    <w:rsid w:val="004046B3"/>
    <w:rsid w:val="0042186B"/>
    <w:rsid w:val="00486633"/>
    <w:rsid w:val="00496C30"/>
    <w:rsid w:val="004B15B8"/>
    <w:rsid w:val="004D229F"/>
    <w:rsid w:val="004E3953"/>
    <w:rsid w:val="004E3B30"/>
    <w:rsid w:val="005113A4"/>
    <w:rsid w:val="00513294"/>
    <w:rsid w:val="00561E7C"/>
    <w:rsid w:val="0057407D"/>
    <w:rsid w:val="00585160"/>
    <w:rsid w:val="005914CE"/>
    <w:rsid w:val="005C22F6"/>
    <w:rsid w:val="005C67A0"/>
    <w:rsid w:val="005D7068"/>
    <w:rsid w:val="00600A3A"/>
    <w:rsid w:val="00617172"/>
    <w:rsid w:val="00627770"/>
    <w:rsid w:val="00631EFE"/>
    <w:rsid w:val="00633668"/>
    <w:rsid w:val="006401A9"/>
    <w:rsid w:val="006C3C1E"/>
    <w:rsid w:val="006D18CD"/>
    <w:rsid w:val="00710C88"/>
    <w:rsid w:val="007135D0"/>
    <w:rsid w:val="00724EDB"/>
    <w:rsid w:val="00727944"/>
    <w:rsid w:val="00757BE5"/>
    <w:rsid w:val="00787D0B"/>
    <w:rsid w:val="007975D9"/>
    <w:rsid w:val="007A512C"/>
    <w:rsid w:val="007B0E52"/>
    <w:rsid w:val="007C515B"/>
    <w:rsid w:val="007D5BEA"/>
    <w:rsid w:val="00804A3E"/>
    <w:rsid w:val="00833F43"/>
    <w:rsid w:val="00853986"/>
    <w:rsid w:val="00874CC7"/>
    <w:rsid w:val="008D68BF"/>
    <w:rsid w:val="008F7877"/>
    <w:rsid w:val="009106D6"/>
    <w:rsid w:val="00917E69"/>
    <w:rsid w:val="0092276A"/>
    <w:rsid w:val="009508B3"/>
    <w:rsid w:val="0095508E"/>
    <w:rsid w:val="0097032E"/>
    <w:rsid w:val="009774E0"/>
    <w:rsid w:val="00981BE0"/>
    <w:rsid w:val="009878B8"/>
    <w:rsid w:val="009A2CD5"/>
    <w:rsid w:val="009A3C9A"/>
    <w:rsid w:val="009F2884"/>
    <w:rsid w:val="00A34FE2"/>
    <w:rsid w:val="00A75C34"/>
    <w:rsid w:val="00A8774F"/>
    <w:rsid w:val="00AB25AC"/>
    <w:rsid w:val="00AB7846"/>
    <w:rsid w:val="00AC1D6E"/>
    <w:rsid w:val="00AF7F0B"/>
    <w:rsid w:val="00B03935"/>
    <w:rsid w:val="00B17025"/>
    <w:rsid w:val="00B2308A"/>
    <w:rsid w:val="00B27FC6"/>
    <w:rsid w:val="00B4417D"/>
    <w:rsid w:val="00B671BE"/>
    <w:rsid w:val="00B726FF"/>
    <w:rsid w:val="00B91D55"/>
    <w:rsid w:val="00B96CFE"/>
    <w:rsid w:val="00BB37F4"/>
    <w:rsid w:val="00BB59F5"/>
    <w:rsid w:val="00BE1EF9"/>
    <w:rsid w:val="00BF1534"/>
    <w:rsid w:val="00C17CA8"/>
    <w:rsid w:val="00C22766"/>
    <w:rsid w:val="00C237B6"/>
    <w:rsid w:val="00C55244"/>
    <w:rsid w:val="00C77D60"/>
    <w:rsid w:val="00C868B8"/>
    <w:rsid w:val="00CA10AE"/>
    <w:rsid w:val="00CA340F"/>
    <w:rsid w:val="00CD1074"/>
    <w:rsid w:val="00CD6E4E"/>
    <w:rsid w:val="00CD7E92"/>
    <w:rsid w:val="00CD7FEB"/>
    <w:rsid w:val="00D438FC"/>
    <w:rsid w:val="00D635BF"/>
    <w:rsid w:val="00D74702"/>
    <w:rsid w:val="00DC1128"/>
    <w:rsid w:val="00DC5806"/>
    <w:rsid w:val="00DE39FF"/>
    <w:rsid w:val="00DE4589"/>
    <w:rsid w:val="00DE6185"/>
    <w:rsid w:val="00E07CDC"/>
    <w:rsid w:val="00E27A08"/>
    <w:rsid w:val="00E60A0E"/>
    <w:rsid w:val="00E81A5E"/>
    <w:rsid w:val="00EB4D4B"/>
    <w:rsid w:val="00EC0942"/>
    <w:rsid w:val="00ED5FD8"/>
    <w:rsid w:val="00EE1441"/>
    <w:rsid w:val="00F06531"/>
    <w:rsid w:val="00F21D33"/>
    <w:rsid w:val="00F26230"/>
    <w:rsid w:val="00F53F2C"/>
    <w:rsid w:val="00F60284"/>
    <w:rsid w:val="00F77DEA"/>
    <w:rsid w:val="00F929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5:chartTrackingRefBased/>
  <w15:docId w15:val="{C6A8E126-803A-4EBB-877E-2AFD6808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11C3C"/>
    <w:pPr>
      <w:keepNext/>
      <w:spacing w:before="240" w:after="60"/>
      <w:outlineLvl w:val="0"/>
    </w:pPr>
    <w:rPr>
      <w:rFonts w:ascii="Arial" w:eastAsia="Times New Roman" w:hAnsi="Arial" w:cs="Times New Roman"/>
      <w:b/>
      <w:kern w:val="28"/>
      <w:sz w:val="28"/>
      <w:szCs w:val="20"/>
      <w:lang w:val="en-US"/>
    </w:rPr>
  </w:style>
  <w:style w:type="paragraph" w:styleId="Heading2">
    <w:name w:val="heading 2"/>
    <w:basedOn w:val="Normal"/>
    <w:next w:val="Normal"/>
    <w:link w:val="Heading2Char"/>
    <w:qFormat/>
    <w:rsid w:val="00211C3C"/>
    <w:pPr>
      <w:keepNext/>
      <w:outlineLvl w:val="1"/>
    </w:pPr>
    <w:rPr>
      <w:rFonts w:ascii="Arial" w:eastAsia="Times New Roman" w:hAnsi="Arial" w:cs="Times New Roman"/>
      <w:b/>
      <w:sz w:val="32"/>
      <w:szCs w:val="20"/>
      <w:lang w:val="en-US"/>
    </w:rPr>
  </w:style>
  <w:style w:type="paragraph" w:styleId="Heading3">
    <w:name w:val="heading 3"/>
    <w:basedOn w:val="Normal"/>
    <w:next w:val="Normal"/>
    <w:link w:val="Heading3Char"/>
    <w:uiPriority w:val="9"/>
    <w:semiHidden/>
    <w:unhideWhenUsed/>
    <w:qFormat/>
    <w:rsid w:val="00A8774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C3C"/>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211C3C"/>
    <w:rPr>
      <w:rFonts w:ascii="Arial" w:eastAsia="Times New Roman" w:hAnsi="Arial" w:cs="Times New Roman"/>
      <w:b/>
      <w:sz w:val="32"/>
      <w:szCs w:val="20"/>
      <w:lang w:val="en-US"/>
    </w:rPr>
  </w:style>
  <w:style w:type="paragraph" w:styleId="Header">
    <w:name w:val="header"/>
    <w:basedOn w:val="Normal"/>
    <w:link w:val="HeaderChar"/>
    <w:rsid w:val="00211C3C"/>
    <w:pPr>
      <w:tabs>
        <w:tab w:val="center" w:pos="4153"/>
        <w:tab w:val="right" w:pos="8306"/>
      </w:tabs>
    </w:pPr>
    <w:rPr>
      <w:rFonts w:ascii="MS Sans Serif" w:eastAsia="Times New Roman" w:hAnsi="MS Sans Serif" w:cs="Times New Roman"/>
      <w:sz w:val="20"/>
      <w:szCs w:val="20"/>
      <w:lang w:val="en-US"/>
    </w:rPr>
  </w:style>
  <w:style w:type="character" w:customStyle="1" w:styleId="HeaderChar">
    <w:name w:val="Header Char"/>
    <w:basedOn w:val="DefaultParagraphFont"/>
    <w:link w:val="Header"/>
    <w:rsid w:val="00211C3C"/>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211C3C"/>
    <w:pPr>
      <w:tabs>
        <w:tab w:val="center" w:pos="4513"/>
        <w:tab w:val="right" w:pos="9026"/>
      </w:tabs>
    </w:pPr>
  </w:style>
  <w:style w:type="character" w:customStyle="1" w:styleId="FooterChar">
    <w:name w:val="Footer Char"/>
    <w:basedOn w:val="DefaultParagraphFont"/>
    <w:link w:val="Footer"/>
    <w:uiPriority w:val="99"/>
    <w:rsid w:val="00211C3C"/>
  </w:style>
  <w:style w:type="paragraph" w:styleId="ListParagraph">
    <w:name w:val="List Paragraph"/>
    <w:basedOn w:val="Normal"/>
    <w:uiPriority w:val="34"/>
    <w:qFormat/>
    <w:rsid w:val="00211C3C"/>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211C3C"/>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211C3C"/>
    <w:rPr>
      <w:rFonts w:ascii="Calibri" w:eastAsia="Calibri" w:hAnsi="Calibri" w:cs="Times New Roman"/>
      <w:sz w:val="20"/>
      <w:szCs w:val="20"/>
      <w:lang w:val="en-US"/>
    </w:rPr>
  </w:style>
  <w:style w:type="table" w:styleId="TableGrid">
    <w:name w:val="Table Grid"/>
    <w:basedOn w:val="TableNormal"/>
    <w:uiPriority w:val="39"/>
    <w:rsid w:val="00211C3C"/>
    <w:rPr>
      <w:rFonts w:ascii="Calibri" w:eastAsia="Calibri" w:hAnsi="Calibri"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211C3C"/>
    <w:pPr>
      <w:widowControl w:val="0"/>
      <w:tabs>
        <w:tab w:val="left" w:pos="-1104"/>
        <w:tab w:val="left" w:pos="-720"/>
        <w:tab w:val="left" w:pos="3330"/>
        <w:tab w:val="left" w:pos="5520"/>
      </w:tabs>
      <w:overflowPunct w:val="0"/>
      <w:autoSpaceDE w:val="0"/>
      <w:autoSpaceDN w:val="0"/>
      <w:adjustRightInd w:val="0"/>
      <w:textAlignment w:val="baseline"/>
    </w:pPr>
    <w:rPr>
      <w:rFonts w:ascii="Times New Roman" w:eastAsia="Times New Roman" w:hAnsi="Times New Roman" w:cs="Times New Roman"/>
      <w:sz w:val="20"/>
      <w:szCs w:val="20"/>
      <w:lang w:val="en-GB" w:eastAsia="en-NZ"/>
    </w:rPr>
  </w:style>
  <w:style w:type="character" w:customStyle="1" w:styleId="BodyTextChar">
    <w:name w:val="Body Text Char"/>
    <w:basedOn w:val="DefaultParagraphFont"/>
    <w:link w:val="BodyText"/>
    <w:rsid w:val="00211C3C"/>
    <w:rPr>
      <w:rFonts w:ascii="Times New Roman" w:eastAsia="Times New Roman" w:hAnsi="Times New Roman" w:cs="Times New Roman"/>
      <w:sz w:val="20"/>
      <w:szCs w:val="20"/>
      <w:lang w:val="en-GB" w:eastAsia="en-NZ"/>
    </w:rPr>
  </w:style>
  <w:style w:type="character" w:styleId="FootnoteReference">
    <w:name w:val="footnote reference"/>
    <w:basedOn w:val="DefaultParagraphFont"/>
    <w:uiPriority w:val="99"/>
    <w:semiHidden/>
    <w:unhideWhenUsed/>
    <w:rsid w:val="00211C3C"/>
    <w:rPr>
      <w:vertAlign w:val="superscript"/>
    </w:rPr>
  </w:style>
  <w:style w:type="character" w:styleId="Emphasis">
    <w:name w:val="Emphasis"/>
    <w:basedOn w:val="DefaultParagraphFont"/>
    <w:uiPriority w:val="20"/>
    <w:qFormat/>
    <w:rsid w:val="00211C3C"/>
    <w:rPr>
      <w:b/>
      <w:bCs/>
      <w:i w:val="0"/>
      <w:iCs w:val="0"/>
    </w:rPr>
  </w:style>
  <w:style w:type="paragraph" w:styleId="NoSpacing">
    <w:name w:val="No Spacing"/>
    <w:uiPriority w:val="1"/>
    <w:qFormat/>
    <w:rsid w:val="00F21D33"/>
    <w:rPr>
      <w:rFonts w:ascii="Times New Roman" w:eastAsia="Times New Roman" w:hAnsi="Times New Roman" w:cs="Times New Roman"/>
      <w:sz w:val="24"/>
      <w:szCs w:val="24"/>
      <w:lang w:eastAsia="en-NZ"/>
    </w:rPr>
  </w:style>
  <w:style w:type="paragraph" w:customStyle="1" w:styleId="Style2">
    <w:name w:val="Style 2"/>
    <w:basedOn w:val="Normal"/>
    <w:uiPriority w:val="99"/>
    <w:rsid w:val="00F21D33"/>
    <w:pPr>
      <w:widowControl w:val="0"/>
      <w:autoSpaceDE w:val="0"/>
      <w:autoSpaceDN w:val="0"/>
      <w:spacing w:before="288"/>
      <w:ind w:right="288"/>
    </w:pPr>
    <w:rPr>
      <w:rFonts w:ascii="Verdana" w:eastAsia="Times New Roman" w:hAnsi="Verdana" w:cs="Verdana"/>
      <w:lang w:val="en-US" w:eastAsia="en-NZ"/>
    </w:rPr>
  </w:style>
  <w:style w:type="character" w:customStyle="1" w:styleId="CharacterStyle3">
    <w:name w:val="Character Style 3"/>
    <w:uiPriority w:val="99"/>
    <w:rsid w:val="00F21D33"/>
    <w:rPr>
      <w:sz w:val="20"/>
    </w:rPr>
  </w:style>
  <w:style w:type="character" w:customStyle="1" w:styleId="CharacterStyle2">
    <w:name w:val="Character Style 2"/>
    <w:uiPriority w:val="99"/>
    <w:rsid w:val="00F21D33"/>
    <w:rPr>
      <w:rFonts w:ascii="Verdana" w:hAnsi="Verdana"/>
      <w:sz w:val="22"/>
    </w:rPr>
  </w:style>
  <w:style w:type="character" w:customStyle="1" w:styleId="Heading3Char">
    <w:name w:val="Heading 3 Char"/>
    <w:basedOn w:val="DefaultParagraphFont"/>
    <w:link w:val="Heading3"/>
    <w:uiPriority w:val="9"/>
    <w:semiHidden/>
    <w:rsid w:val="00A8774F"/>
    <w:rPr>
      <w:rFonts w:asciiTheme="majorHAnsi" w:eastAsiaTheme="majorEastAsia" w:hAnsiTheme="majorHAnsi" w:cstheme="majorBidi"/>
      <w:color w:val="1F4D78" w:themeColor="accent1" w:themeShade="7F"/>
      <w:sz w:val="24"/>
      <w:szCs w:val="24"/>
    </w:rPr>
  </w:style>
  <w:style w:type="paragraph" w:styleId="NormalWeb">
    <w:name w:val="Normal (Web)"/>
    <w:basedOn w:val="Normal"/>
    <w:rsid w:val="00A8774F"/>
    <w:pPr>
      <w:spacing w:before="100" w:beforeAutospacing="1" w:after="100" w:afterAutospacing="1"/>
    </w:pPr>
    <w:rPr>
      <w:rFonts w:ascii="Times New Roman" w:eastAsia="Times New Roman" w:hAnsi="Times New Roman" w:cs="Times New Roman"/>
      <w:sz w:val="24"/>
      <w:szCs w:val="24"/>
      <w:lang w:eastAsia="en-NZ"/>
    </w:rPr>
  </w:style>
  <w:style w:type="character" w:styleId="Strong">
    <w:name w:val="Strong"/>
    <w:basedOn w:val="DefaultParagraphFont"/>
    <w:qFormat/>
    <w:rsid w:val="00A8774F"/>
    <w:rPr>
      <w:b/>
      <w:bCs/>
    </w:rPr>
  </w:style>
  <w:style w:type="paragraph" w:styleId="PlainText">
    <w:name w:val="Plain Text"/>
    <w:basedOn w:val="Normal"/>
    <w:link w:val="PlainTextChar"/>
    <w:rsid w:val="00A8774F"/>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A8774F"/>
    <w:rPr>
      <w:rFonts w:ascii="Courier New" w:eastAsia="Times New Roman" w:hAnsi="Courier New" w:cs="Times New Roman"/>
      <w:sz w:val="20"/>
      <w:szCs w:val="20"/>
      <w:lang w:val="en-US"/>
    </w:rPr>
  </w:style>
  <w:style w:type="paragraph" w:styleId="BodyTextIndent2">
    <w:name w:val="Body Text Indent 2"/>
    <w:basedOn w:val="Normal"/>
    <w:link w:val="BodyTextIndent2Char"/>
    <w:rsid w:val="00A8774F"/>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A8774F"/>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8774F"/>
    <w:rPr>
      <w:color w:val="0563C1" w:themeColor="hyperlink"/>
      <w:u w:val="single"/>
    </w:rPr>
  </w:style>
  <w:style w:type="paragraph" w:styleId="BodyText3">
    <w:name w:val="Body Text 3"/>
    <w:basedOn w:val="Normal"/>
    <w:link w:val="BodyText3Char"/>
    <w:uiPriority w:val="99"/>
    <w:semiHidden/>
    <w:unhideWhenUsed/>
    <w:rsid w:val="00CA340F"/>
    <w:pPr>
      <w:spacing w:after="120"/>
    </w:pPr>
    <w:rPr>
      <w:sz w:val="16"/>
      <w:szCs w:val="16"/>
    </w:rPr>
  </w:style>
  <w:style w:type="character" w:customStyle="1" w:styleId="BodyText3Char">
    <w:name w:val="Body Text 3 Char"/>
    <w:basedOn w:val="DefaultParagraphFont"/>
    <w:link w:val="BodyText3"/>
    <w:uiPriority w:val="99"/>
    <w:semiHidden/>
    <w:rsid w:val="00CA340F"/>
    <w:rPr>
      <w:sz w:val="16"/>
      <w:szCs w:val="16"/>
    </w:rPr>
  </w:style>
  <w:style w:type="paragraph" w:styleId="BodyTextIndent">
    <w:name w:val="Body Text Indent"/>
    <w:basedOn w:val="Normal"/>
    <w:link w:val="BodyTextIndentChar"/>
    <w:uiPriority w:val="99"/>
    <w:unhideWhenUsed/>
    <w:rsid w:val="00CA340F"/>
    <w:pPr>
      <w:spacing w:after="120"/>
      <w:ind w:left="283"/>
    </w:pPr>
  </w:style>
  <w:style w:type="character" w:customStyle="1" w:styleId="BodyTextIndentChar">
    <w:name w:val="Body Text Indent Char"/>
    <w:basedOn w:val="DefaultParagraphFont"/>
    <w:link w:val="BodyTextIndent"/>
    <w:uiPriority w:val="99"/>
    <w:rsid w:val="00CA340F"/>
  </w:style>
  <w:style w:type="paragraph" w:customStyle="1" w:styleId="Default">
    <w:name w:val="Default"/>
    <w:rsid w:val="00E07CDC"/>
    <w:pPr>
      <w:autoSpaceDE w:val="0"/>
      <w:autoSpaceDN w:val="0"/>
      <w:adjustRightInd w:val="0"/>
    </w:pPr>
    <w:rPr>
      <w:rFonts w:cs="Century Gothic"/>
      <w:color w:val="000000"/>
      <w:sz w:val="24"/>
      <w:szCs w:val="24"/>
    </w:rPr>
  </w:style>
  <w:style w:type="character" w:styleId="FollowedHyperlink">
    <w:name w:val="FollowedHyperlink"/>
    <w:basedOn w:val="DefaultParagraphFont"/>
    <w:uiPriority w:val="99"/>
    <w:semiHidden/>
    <w:unhideWhenUsed/>
    <w:rsid w:val="003475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77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DBB42-F931-4A0F-B880-0059A7EE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Hartland</dc:creator>
  <cp:keywords/>
  <dc:description/>
  <cp:lastModifiedBy>Kate Hartland</cp:lastModifiedBy>
  <cp:revision>3</cp:revision>
  <dcterms:created xsi:type="dcterms:W3CDTF">2020-06-24T01:24:00Z</dcterms:created>
  <dcterms:modified xsi:type="dcterms:W3CDTF">2020-06-24T01:25:00Z</dcterms:modified>
</cp:coreProperties>
</file>